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AF02" w14:textId="0490121E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64B6834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6950"/>
      </w:tblGrid>
      <w:tr w:rsidR="00D61347" w:rsidRPr="00454FF1" w14:paraId="08594FD2" w14:textId="77777777" w:rsidTr="0076742C">
        <w:tc>
          <w:tcPr>
            <w:tcW w:w="1958" w:type="dxa"/>
            <w:shd w:val="clear" w:color="auto" w:fill="F2F2F2" w:themeFill="background1" w:themeFillShade="F2"/>
          </w:tcPr>
          <w:p w14:paraId="48D6D864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0" w:type="dxa"/>
          </w:tcPr>
          <w:p w14:paraId="0AA8C9FB" w14:textId="797A8035" w:rsidR="00EC5221" w:rsidRPr="00F53C5D" w:rsidRDefault="001E1790">
            <w:pPr>
              <w:rPr>
                <w:rFonts w:ascii="Arial" w:hAnsi="Arial" w:cs="Arial"/>
                <w:sz w:val="20"/>
                <w:szCs w:val="20"/>
              </w:rPr>
            </w:pPr>
            <w:r w:rsidRPr="00F53C5D">
              <w:rPr>
                <w:rFonts w:ascii="Arial" w:eastAsia="Times New Roman" w:hAnsi="Arial" w:cs="Arial"/>
                <w:sz w:val="20"/>
                <w:szCs w:val="20"/>
              </w:rPr>
              <w:t>Using Indigenous methodologies for understanding urban health in Australian cities</w:t>
            </w:r>
          </w:p>
        </w:tc>
      </w:tr>
      <w:tr w:rsidR="00FA2569" w:rsidRPr="00454FF1" w14:paraId="28054BAD" w14:textId="77777777" w:rsidTr="0076742C">
        <w:tc>
          <w:tcPr>
            <w:tcW w:w="1958" w:type="dxa"/>
            <w:shd w:val="clear" w:color="auto" w:fill="F2F2F2" w:themeFill="background1" w:themeFillShade="F2"/>
          </w:tcPr>
          <w:p w14:paraId="6557D027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50" w:type="dxa"/>
          </w:tcPr>
          <w:p w14:paraId="68891204" w14:textId="346E575E" w:rsidR="00C01CF7" w:rsidRPr="00F53C5D" w:rsidRDefault="00C01CF7" w:rsidP="00C01CF7">
            <w:pPr>
              <w:rPr>
                <w:rFonts w:ascii="Arial" w:hAnsi="Arial" w:cs="Arial"/>
                <w:sz w:val="20"/>
                <w:szCs w:val="20"/>
              </w:rPr>
            </w:pPr>
            <w:r w:rsidRPr="00F53C5D">
              <w:rPr>
                <w:rFonts w:ascii="Arial" w:hAnsi="Arial" w:cs="Arial"/>
                <w:sz w:val="20"/>
                <w:szCs w:val="20"/>
              </w:rPr>
              <w:t>8-10 weeks, 21 hours per week.</w:t>
            </w:r>
          </w:p>
          <w:p w14:paraId="6D8513EB" w14:textId="77777777" w:rsidR="00C01CF7" w:rsidRPr="00F53C5D" w:rsidRDefault="00C01CF7" w:rsidP="00C01CF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A10DD" w14:textId="77777777" w:rsidR="00C01CF7" w:rsidRPr="00F53C5D" w:rsidRDefault="00C01CF7" w:rsidP="00C01CF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53C5D">
              <w:rPr>
                <w:rFonts w:ascii="Arial" w:hAnsi="Arial" w:cs="Arial"/>
                <w:iCs/>
                <w:sz w:val="20"/>
                <w:szCs w:val="20"/>
              </w:rPr>
              <w:t>Ideally the scholar will be located on-site at the Poche Centre for the duration of the project however remote working arrangement will be considered.</w:t>
            </w:r>
          </w:p>
          <w:p w14:paraId="1B2CFD7C" w14:textId="704768C1" w:rsidR="00EC5221" w:rsidRPr="00F53C5D" w:rsidRDefault="00EC5221" w:rsidP="005118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2569" w:rsidRPr="00454FF1" w14:paraId="0F58BEB0" w14:textId="77777777" w:rsidTr="0076742C">
        <w:tc>
          <w:tcPr>
            <w:tcW w:w="1958" w:type="dxa"/>
            <w:shd w:val="clear" w:color="auto" w:fill="F2F2F2" w:themeFill="background1" w:themeFillShade="F2"/>
          </w:tcPr>
          <w:p w14:paraId="6E34E637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0" w:type="dxa"/>
          </w:tcPr>
          <w:p w14:paraId="2C21B926" w14:textId="02801226" w:rsidR="001E1790" w:rsidRPr="00F53C5D" w:rsidRDefault="0011428A" w:rsidP="001E17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Summer Research Scholar will u</w:t>
            </w:r>
            <w:r w:rsidR="001E1790" w:rsidRPr="00F53C5D">
              <w:rPr>
                <w:rFonts w:ascii="Arial" w:eastAsia="Times New Roman" w:hAnsi="Arial" w:cs="Arial"/>
                <w:sz w:val="20"/>
                <w:szCs w:val="20"/>
              </w:rPr>
              <w:t xml:space="preserve">ndertake a review of literature using decolonising and Indigenous methodologies in urban health research to inform work with Aboriginal and Torres Strait Islander peoples in urban settings across Australia to gather in-depth understandings of the vast array of proximal, </w:t>
            </w:r>
            <w:proofErr w:type="gramStart"/>
            <w:r w:rsidR="001E1790" w:rsidRPr="00F53C5D">
              <w:rPr>
                <w:rFonts w:ascii="Arial" w:eastAsia="Times New Roman" w:hAnsi="Arial" w:cs="Arial"/>
                <w:sz w:val="20"/>
                <w:szCs w:val="20"/>
              </w:rPr>
              <w:t>structural</w:t>
            </w:r>
            <w:proofErr w:type="gramEnd"/>
            <w:r w:rsidR="001E1790" w:rsidRPr="00F53C5D">
              <w:rPr>
                <w:rFonts w:ascii="Arial" w:eastAsia="Times New Roman" w:hAnsi="Arial" w:cs="Arial"/>
                <w:sz w:val="20"/>
                <w:szCs w:val="20"/>
              </w:rPr>
              <w:t xml:space="preserve"> and systemic drivers influencing urban </w:t>
            </w:r>
            <w:proofErr w:type="spellStart"/>
            <w:r w:rsidRPr="00F53C5D">
              <w:rPr>
                <w:rFonts w:ascii="Arial" w:eastAsia="Times New Roman" w:hAnsi="Arial" w:cs="Arial"/>
                <w:sz w:val="20"/>
                <w:szCs w:val="20"/>
              </w:rPr>
              <w:t>peoples</w:t>
            </w:r>
            <w:proofErr w:type="spellEnd"/>
            <w:r w:rsidR="001E1790" w:rsidRPr="00F53C5D">
              <w:rPr>
                <w:rFonts w:ascii="Arial" w:eastAsia="Times New Roman" w:hAnsi="Arial" w:cs="Arial"/>
                <w:sz w:val="20"/>
                <w:szCs w:val="20"/>
              </w:rPr>
              <w:t xml:space="preserve"> lives. </w:t>
            </w:r>
          </w:p>
          <w:p w14:paraId="273B9C48" w14:textId="77777777" w:rsidR="001A61BA" w:rsidRPr="00F53C5D" w:rsidRDefault="001A61BA" w:rsidP="001A61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3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996200E" w14:textId="4F9286A4" w:rsidR="00FA2569" w:rsidRPr="00F53C5D" w:rsidRDefault="00FA2569" w:rsidP="005727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42C" w:rsidRPr="00454FF1" w14:paraId="63B78E93" w14:textId="77777777" w:rsidTr="0076742C">
        <w:trPr>
          <w:trHeight w:val="1028"/>
        </w:trPr>
        <w:tc>
          <w:tcPr>
            <w:tcW w:w="1958" w:type="dxa"/>
            <w:shd w:val="clear" w:color="auto" w:fill="F2F2F2" w:themeFill="background1" w:themeFillShade="F2"/>
          </w:tcPr>
          <w:p w14:paraId="5A981451" w14:textId="77777777" w:rsidR="0076742C" w:rsidRPr="00454FF1" w:rsidRDefault="0076742C" w:rsidP="007674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0" w:type="dxa"/>
          </w:tcPr>
          <w:p w14:paraId="6C56C86A" w14:textId="77777777" w:rsidR="0076742C" w:rsidRPr="00CD3C06" w:rsidRDefault="0076742C" w:rsidP="00767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C06">
              <w:rPr>
                <w:rFonts w:ascii="Arial" w:hAnsi="Arial" w:cs="Arial"/>
                <w:color w:val="000000"/>
                <w:sz w:val="20"/>
                <w:szCs w:val="20"/>
              </w:rPr>
              <w:t xml:space="preserve">Scholars will have their contribution/authorship appropriately credited in any published material generated from their work. Scholars may also </w:t>
            </w:r>
            <w:proofErr w:type="gramStart"/>
            <w:r w:rsidRPr="00CD3C06">
              <w:rPr>
                <w:rFonts w:ascii="Arial" w:hAnsi="Arial" w:cs="Arial"/>
                <w:color w:val="000000"/>
                <w:sz w:val="20"/>
                <w:szCs w:val="20"/>
              </w:rPr>
              <w:t>have the opportunity to</w:t>
            </w:r>
            <w:proofErr w:type="gramEnd"/>
            <w:r w:rsidRPr="00CD3C0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involved in the regular Poche research seminars and present their work as part of this program.</w:t>
            </w:r>
          </w:p>
          <w:p w14:paraId="58417F25" w14:textId="77777777" w:rsidR="0076742C" w:rsidRPr="00F53C5D" w:rsidRDefault="0076742C" w:rsidP="007674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42C" w:rsidRPr="00454FF1" w14:paraId="17B3C433" w14:textId="77777777" w:rsidTr="0076742C">
        <w:trPr>
          <w:trHeight w:val="1676"/>
        </w:trPr>
        <w:tc>
          <w:tcPr>
            <w:tcW w:w="1958" w:type="dxa"/>
            <w:shd w:val="clear" w:color="auto" w:fill="F2F2F2" w:themeFill="background1" w:themeFillShade="F2"/>
          </w:tcPr>
          <w:p w14:paraId="13E578F8" w14:textId="77777777" w:rsidR="0076742C" w:rsidRPr="00454FF1" w:rsidRDefault="0076742C" w:rsidP="0076742C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0" w:type="dxa"/>
          </w:tcPr>
          <w:p w14:paraId="1B7D2747" w14:textId="77478DF4" w:rsidR="003B5B39" w:rsidRPr="003B5B39" w:rsidRDefault="003B5B39" w:rsidP="00603094">
            <w:pPr>
              <w:rPr>
                <w:rFonts w:eastAsia="Times New Roman"/>
                <w:sz w:val="20"/>
                <w:szCs w:val="20"/>
              </w:rPr>
            </w:pPr>
            <w:bookmarkStart w:id="0" w:name="_Hlk79739102"/>
            <w:r w:rsidRPr="003B5B3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project is suitable for students </w:t>
            </w:r>
            <w:r w:rsidRPr="003B5B39">
              <w:rPr>
                <w:rFonts w:ascii="Arial" w:eastAsia="Times New Roman" w:hAnsi="Arial" w:cs="Arial"/>
                <w:sz w:val="20"/>
                <w:szCs w:val="20"/>
              </w:rPr>
              <w:t>studying Indigenous studies, sociology, or other social sciences, with an interest in community development and community-led research practice. </w:t>
            </w:r>
          </w:p>
          <w:p w14:paraId="7CE90E01" w14:textId="77777777" w:rsidR="003B5B39" w:rsidRPr="003B5B39" w:rsidRDefault="003B5B39" w:rsidP="00603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BD1F49" w14:textId="2B587E11" w:rsidR="00603094" w:rsidRPr="003B5B39" w:rsidRDefault="00603094" w:rsidP="006030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B39">
              <w:rPr>
                <w:rFonts w:ascii="Arial" w:hAnsi="Arial" w:cs="Arial"/>
                <w:color w:val="000000"/>
                <w:sz w:val="20"/>
                <w:szCs w:val="20"/>
              </w:rPr>
              <w:t>Awareness of the need for culturally appropriate approaches in Indigenous health research is a must.</w:t>
            </w:r>
          </w:p>
          <w:bookmarkEnd w:id="0"/>
          <w:p w14:paraId="655E7438" w14:textId="41F2497E" w:rsidR="0076742C" w:rsidRPr="00F53C5D" w:rsidRDefault="0076742C" w:rsidP="007674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D7F3E1" w14:textId="77777777" w:rsidR="0076742C" w:rsidRPr="00F53C5D" w:rsidRDefault="0076742C" w:rsidP="007674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42C" w:rsidRPr="00454FF1" w14:paraId="3DD90F78" w14:textId="77777777" w:rsidTr="0076742C">
        <w:tc>
          <w:tcPr>
            <w:tcW w:w="1958" w:type="dxa"/>
            <w:shd w:val="clear" w:color="auto" w:fill="F2F2F2" w:themeFill="background1" w:themeFillShade="F2"/>
          </w:tcPr>
          <w:p w14:paraId="667A9A9D" w14:textId="77777777" w:rsidR="0076742C" w:rsidRDefault="0076742C" w:rsidP="007674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14:paraId="088A5AD2" w14:textId="77777777" w:rsidR="0076742C" w:rsidRPr="00454FF1" w:rsidRDefault="0076742C" w:rsidP="0076742C">
            <w:pPr>
              <w:rPr>
                <w:rFonts w:cstheme="minorHAnsi"/>
                <w:b/>
              </w:rPr>
            </w:pPr>
          </w:p>
        </w:tc>
        <w:tc>
          <w:tcPr>
            <w:tcW w:w="6950" w:type="dxa"/>
          </w:tcPr>
          <w:p w14:paraId="53E4F012" w14:textId="3E55EE3A" w:rsidR="0076742C" w:rsidRPr="00F53C5D" w:rsidRDefault="0076742C" w:rsidP="0076742C">
            <w:pPr>
              <w:rPr>
                <w:rFonts w:ascii="Arial" w:hAnsi="Arial" w:cs="Arial"/>
                <w:sz w:val="20"/>
                <w:szCs w:val="20"/>
              </w:rPr>
            </w:pPr>
            <w:r w:rsidRPr="00F53C5D">
              <w:rPr>
                <w:rFonts w:ascii="Arial" w:hAnsi="Arial" w:cs="Arial"/>
                <w:sz w:val="20"/>
                <w:szCs w:val="20"/>
              </w:rPr>
              <w:t xml:space="preserve">A/Professor Steve Bell, Shea Spierings and Stephen Harfield </w:t>
            </w:r>
          </w:p>
          <w:p w14:paraId="07E6D72A" w14:textId="77777777" w:rsidR="0076742C" w:rsidRPr="00F53C5D" w:rsidRDefault="0076742C" w:rsidP="007674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42C" w:rsidRPr="00454FF1" w14:paraId="2159B3A2" w14:textId="77777777" w:rsidTr="0076742C">
        <w:trPr>
          <w:trHeight w:val="446"/>
        </w:trPr>
        <w:tc>
          <w:tcPr>
            <w:tcW w:w="1958" w:type="dxa"/>
            <w:shd w:val="clear" w:color="auto" w:fill="F2F2F2" w:themeFill="background1" w:themeFillShade="F2"/>
          </w:tcPr>
          <w:p w14:paraId="4B3344B0" w14:textId="77777777" w:rsidR="0076742C" w:rsidRPr="00454FF1" w:rsidRDefault="0076742C" w:rsidP="007674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0" w:type="dxa"/>
          </w:tcPr>
          <w:p w14:paraId="4977F1EB" w14:textId="77777777" w:rsidR="00107960" w:rsidRDefault="00107960" w:rsidP="00107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further information, please contact </w:t>
            </w: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poche.research@uq.edu.au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A2B07E" w14:textId="77777777" w:rsidR="0076742C" w:rsidRPr="00F53C5D" w:rsidRDefault="0076742C" w:rsidP="0076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D09DF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07960"/>
    <w:rsid w:val="0011428A"/>
    <w:rsid w:val="001A61BA"/>
    <w:rsid w:val="001C1584"/>
    <w:rsid w:val="001E1790"/>
    <w:rsid w:val="0029741E"/>
    <w:rsid w:val="002B5ABA"/>
    <w:rsid w:val="003570F0"/>
    <w:rsid w:val="003B5B39"/>
    <w:rsid w:val="004175CE"/>
    <w:rsid w:val="00454FF1"/>
    <w:rsid w:val="004C1625"/>
    <w:rsid w:val="00502FC5"/>
    <w:rsid w:val="00511802"/>
    <w:rsid w:val="005537DB"/>
    <w:rsid w:val="005646D9"/>
    <w:rsid w:val="00572429"/>
    <w:rsid w:val="00603094"/>
    <w:rsid w:val="0076742C"/>
    <w:rsid w:val="00941E04"/>
    <w:rsid w:val="00A54AF7"/>
    <w:rsid w:val="00A85667"/>
    <w:rsid w:val="00BA289F"/>
    <w:rsid w:val="00C01CF7"/>
    <w:rsid w:val="00C16A3E"/>
    <w:rsid w:val="00C20DAA"/>
    <w:rsid w:val="00C736FA"/>
    <w:rsid w:val="00D266D1"/>
    <w:rsid w:val="00D61347"/>
    <w:rsid w:val="00D84769"/>
    <w:rsid w:val="00EC5221"/>
    <w:rsid w:val="00F50668"/>
    <w:rsid w:val="00F53C5D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C35D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e.research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9</cp:revision>
  <dcterms:created xsi:type="dcterms:W3CDTF">2021-08-10T08:27:00Z</dcterms:created>
  <dcterms:modified xsi:type="dcterms:W3CDTF">2021-08-25T01:53:00Z</dcterms:modified>
</cp:coreProperties>
</file>