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0BD64D3" w14:textId="0396293B" w:rsidR="00A1219F" w:rsidRDefault="00A1219F" w:rsidP="002468B1">
      <w:pPr>
        <w:pStyle w:val="BodyText"/>
      </w:pPr>
    </w:p>
    <w:tbl>
      <w:tblPr>
        <w:tblStyle w:val="TableUQLined"/>
        <w:tblpPr w:leftFromText="180" w:rightFromText="180" w:vertAnchor="text" w:horzAnchor="margin" w:tblpY="44"/>
        <w:tblW w:w="9776" w:type="dxa"/>
        <w:tblLayout w:type="fixed"/>
        <w:tblLook w:val="04A0" w:firstRow="1" w:lastRow="0" w:firstColumn="1" w:lastColumn="0" w:noHBand="0" w:noVBand="1"/>
      </w:tblPr>
      <w:tblGrid>
        <w:gridCol w:w="1985"/>
        <w:gridCol w:w="7791"/>
      </w:tblGrid>
      <w:tr w:rsidR="002468B1" w:rsidRPr="00A1219F" w14:paraId="385CBC8D" w14:textId="77777777" w:rsidTr="002468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</w:trPr>
        <w:tc>
          <w:tcPr>
            <w:tcW w:w="1985" w:type="dxa"/>
            <w:vAlign w:val="center"/>
          </w:tcPr>
          <w:p w14:paraId="4CD19E1C" w14:textId="7E552499" w:rsidR="002468B1" w:rsidRPr="00A1219F" w:rsidRDefault="002468B1" w:rsidP="002468B1">
            <w:pPr>
              <w:rPr>
                <w:b/>
              </w:rPr>
            </w:pPr>
            <w:r>
              <w:rPr>
                <w:b/>
              </w:rPr>
              <w:t>Section</w:t>
            </w:r>
          </w:p>
        </w:tc>
        <w:tc>
          <w:tcPr>
            <w:tcW w:w="7791" w:type="dxa"/>
            <w:vAlign w:val="center"/>
          </w:tcPr>
          <w:p w14:paraId="20AB7F80" w14:textId="17C2514A" w:rsidR="002468B1" w:rsidRPr="00A1219F" w:rsidRDefault="002468B1" w:rsidP="002468B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2468B1" w:rsidRPr="00A1219F" w14:paraId="3A58C20D" w14:textId="77777777" w:rsidTr="002468B1">
        <w:trPr>
          <w:trHeight w:val="903"/>
        </w:trPr>
        <w:tc>
          <w:tcPr>
            <w:tcW w:w="1985" w:type="dxa"/>
            <w:vAlign w:val="center"/>
          </w:tcPr>
          <w:p w14:paraId="7A25E66F" w14:textId="30828AB8" w:rsidR="002468B1" w:rsidRPr="00A1219F" w:rsidRDefault="002468B1" w:rsidP="002468B1">
            <w:pPr>
              <w:spacing w:after="160" w:line="259" w:lineRule="auto"/>
              <w:rPr>
                <w:rFonts w:ascii="Arial" w:eastAsia="Calibri" w:hAnsi="Arial" w:cs="Arial"/>
                <w:sz w:val="22"/>
              </w:rPr>
            </w:pPr>
            <w:r>
              <w:rPr>
                <w:rFonts w:ascii="Arial" w:hAnsi="Arial" w:cs="Arial"/>
                <w:b/>
              </w:rPr>
              <w:t>Project title</w:t>
            </w:r>
          </w:p>
        </w:tc>
        <w:tc>
          <w:tcPr>
            <w:tcW w:w="7791" w:type="dxa"/>
            <w:vAlign w:val="center"/>
          </w:tcPr>
          <w:p w14:paraId="1B062AD6" w14:textId="2C7EDF82" w:rsidR="002468B1" w:rsidRPr="00A1219F" w:rsidRDefault="00877769" w:rsidP="002468B1">
            <w:r w:rsidRPr="00877769">
              <w:t>Truth-Telling, Visibility and Recognition of Aboriginal and Torres Strait Islander Peoples in Australian Cities</w:t>
            </w:r>
          </w:p>
        </w:tc>
      </w:tr>
      <w:tr w:rsidR="002468B1" w:rsidRPr="00A1219F" w14:paraId="0F593B7B" w14:textId="77777777" w:rsidTr="002468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22"/>
        </w:trPr>
        <w:tc>
          <w:tcPr>
            <w:tcW w:w="1985" w:type="dxa"/>
            <w:vAlign w:val="center"/>
          </w:tcPr>
          <w:p w14:paraId="2DCD3CAF" w14:textId="77777777" w:rsidR="002468B1" w:rsidRDefault="002468B1" w:rsidP="002468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2468B1">
              <w:rPr>
                <w:rFonts w:ascii="Arial" w:hAnsi="Arial" w:cs="Arial"/>
                <w:b/>
              </w:rPr>
              <w:t>Hours &amp; delivery</w:t>
            </w:r>
          </w:p>
          <w:p w14:paraId="35D49E13" w14:textId="41BA9D7F" w:rsidR="002468B1" w:rsidRPr="002468B1" w:rsidRDefault="002468B1" w:rsidP="002468B1">
            <w:pPr>
              <w:rPr>
                <w:rFonts w:ascii="Arial" w:hAnsi="Arial" w:cs="Arial"/>
                <w:bCs/>
                <w:sz w:val="28"/>
              </w:rPr>
            </w:pPr>
          </w:p>
        </w:tc>
        <w:tc>
          <w:tcPr>
            <w:tcW w:w="7791" w:type="dxa"/>
            <w:vAlign w:val="center"/>
          </w:tcPr>
          <w:p w14:paraId="1AB8E7E4" w14:textId="195E2084" w:rsidR="00310B6B" w:rsidRDefault="00310B6B" w:rsidP="00310B6B">
            <w:r>
              <w:t>Full-time</w:t>
            </w:r>
          </w:p>
          <w:p w14:paraId="498BC753" w14:textId="6347566C" w:rsidR="00310B6B" w:rsidRDefault="00310B6B" w:rsidP="00310B6B">
            <w:r>
              <w:t xml:space="preserve">Based at the UQ Poche Centre for Indigenous Health, </w:t>
            </w:r>
            <w:r w:rsidR="00A7220B">
              <w:t>Toowong</w:t>
            </w:r>
          </w:p>
          <w:p w14:paraId="38C10077" w14:textId="63FC70D8" w:rsidR="002468B1" w:rsidRPr="00A1219F" w:rsidRDefault="00310B6B" w:rsidP="00310B6B">
            <w:r>
              <w:t>Flexible working arrangements available, combining on-campus and remote work</w:t>
            </w:r>
          </w:p>
        </w:tc>
      </w:tr>
      <w:tr w:rsidR="002468B1" w:rsidRPr="00A1219F" w14:paraId="53D965CC" w14:textId="77777777" w:rsidTr="002468B1">
        <w:trPr>
          <w:trHeight w:val="1124"/>
        </w:trPr>
        <w:tc>
          <w:tcPr>
            <w:tcW w:w="1985" w:type="dxa"/>
            <w:vAlign w:val="center"/>
          </w:tcPr>
          <w:p w14:paraId="0A1D6044" w14:textId="32B86A5E" w:rsidR="002468B1" w:rsidRPr="00447F31" w:rsidRDefault="002468B1" w:rsidP="002468B1">
            <w:pPr>
              <w:rPr>
                <w:rFonts w:ascii="Arial" w:hAnsi="Arial" w:cs="Arial"/>
                <w:b/>
                <w:sz w:val="28"/>
              </w:rPr>
            </w:pPr>
            <w:r w:rsidRPr="002468B1">
              <w:rPr>
                <w:rFonts w:ascii="Arial" w:hAnsi="Arial" w:cs="Arial"/>
                <w:b/>
              </w:rPr>
              <w:t xml:space="preserve">About the project </w:t>
            </w:r>
          </w:p>
        </w:tc>
        <w:tc>
          <w:tcPr>
            <w:tcW w:w="7791" w:type="dxa"/>
            <w:vAlign w:val="center"/>
          </w:tcPr>
          <w:p w14:paraId="6BAEFBB7" w14:textId="27CCC2FA" w:rsidR="00C36019" w:rsidRDefault="00C36019" w:rsidP="00C36019">
            <w:r>
              <w:t>Aboriginal and Torres Strait Islander cultures are increasingly visible in Australian cities through public</w:t>
            </w:r>
            <w:r w:rsidR="0015342C">
              <w:t xml:space="preserve"> initiatives such as</w:t>
            </w:r>
            <w:r>
              <w:t xml:space="preserve"> art, flags, language, memorials,</w:t>
            </w:r>
            <w:r w:rsidR="0015342C">
              <w:t xml:space="preserve"> walking trails,</w:t>
            </w:r>
            <w:r>
              <w:t xml:space="preserve"> exhibitions and Acknowledgements of Country. While these forms of representation can support recognition and cultural pride, visibility is not necessarily the same as truth-telling.</w:t>
            </w:r>
            <w:r w:rsidR="00E22D75">
              <w:t xml:space="preserve"> Specifically, t</w:t>
            </w:r>
            <w:r>
              <w:t>ruth-telling involves engaging with a fuller account of Australia’s history, including colonisation, dispossession and exclusion</w:t>
            </w:r>
            <w:r w:rsidR="00C46787">
              <w:t xml:space="preserve">, </w:t>
            </w:r>
            <w:r>
              <w:t xml:space="preserve">and the strength, survival and resistance of Aboriginal and Torres Strait Islander peoples. </w:t>
            </w:r>
          </w:p>
          <w:p w14:paraId="32FB8BE0" w14:textId="77777777" w:rsidR="00C36019" w:rsidRDefault="00C36019" w:rsidP="00C36019"/>
          <w:p w14:paraId="340EE363" w14:textId="30C7137A" w:rsidR="00C36019" w:rsidRDefault="00C36019" w:rsidP="00C36019">
            <w:r>
              <w:t xml:space="preserve">This project will investigate what distinguishes </w:t>
            </w:r>
            <w:r w:rsidR="002D5858">
              <w:t xml:space="preserve">initiatives that enable </w:t>
            </w:r>
            <w:r>
              <w:t>visibility and recognition from substantive truth-telling in urban spaces. The student will undertake a focused review of</w:t>
            </w:r>
            <w:r w:rsidR="002D5858">
              <w:t xml:space="preserve"> the</w:t>
            </w:r>
            <w:r>
              <w:t xml:space="preserve"> literature and help develop a conceptual framework </w:t>
            </w:r>
            <w:r w:rsidR="006F1F59">
              <w:t xml:space="preserve">that </w:t>
            </w:r>
            <w:r w:rsidR="00B32BFB">
              <w:t xml:space="preserve">can </w:t>
            </w:r>
            <w:r w:rsidR="002D5858">
              <w:t xml:space="preserve">allow for the </w:t>
            </w:r>
            <w:r w:rsidR="00B32BFB">
              <w:t>systematic</w:t>
            </w:r>
            <w:r w:rsidR="002D5858">
              <w:t xml:space="preserve"> categorisation of actions and initiatives</w:t>
            </w:r>
            <w:r w:rsidR="00B32BFB">
              <w:t xml:space="preserve"> in terms of </w:t>
            </w:r>
            <w:r>
              <w:t xml:space="preserve">visibility, recognition, </w:t>
            </w:r>
            <w:r w:rsidR="00B32BFB">
              <w:t xml:space="preserve">or </w:t>
            </w:r>
            <w:r>
              <w:t>truth-telling.</w:t>
            </w:r>
            <w:r w:rsidR="00C00D70">
              <w:t xml:space="preserve"> </w:t>
            </w:r>
            <w:r>
              <w:t xml:space="preserve">The framework will then be applied </w:t>
            </w:r>
            <w:r w:rsidR="002D5858">
              <w:t xml:space="preserve">by the student </w:t>
            </w:r>
            <w:r>
              <w:t xml:space="preserve">to a small number of urban sites or initiatives, with Brisbane as the primary </w:t>
            </w:r>
            <w:r w:rsidR="002D5858">
              <w:t>location</w:t>
            </w:r>
            <w:r w:rsidR="007918C7">
              <w:t xml:space="preserve"> for case studies </w:t>
            </w:r>
            <w:r w:rsidR="00C00D70">
              <w:t>(</w:t>
            </w:r>
            <w:r>
              <w:t xml:space="preserve">selected examples from other Australian cities </w:t>
            </w:r>
            <w:r w:rsidR="00C00D70">
              <w:t xml:space="preserve">may also be </w:t>
            </w:r>
            <w:r>
              <w:t>included for comparison</w:t>
            </w:r>
            <w:r w:rsidR="00C00D70">
              <w:t>)</w:t>
            </w:r>
            <w:r>
              <w:t>.</w:t>
            </w:r>
            <w:r w:rsidR="00C00D70">
              <w:t xml:space="preserve"> </w:t>
            </w:r>
          </w:p>
          <w:p w14:paraId="3A360E74" w14:textId="77777777" w:rsidR="00C36019" w:rsidRDefault="00C36019" w:rsidP="00C36019"/>
          <w:p w14:paraId="2402B74B" w14:textId="63A7409F" w:rsidR="002468B1" w:rsidRPr="00A1219F" w:rsidRDefault="00C36019" w:rsidP="00C36019">
            <w:r>
              <w:t xml:space="preserve">This project forms part of an Australian </w:t>
            </w:r>
            <w:r w:rsidR="007918C7">
              <w:t xml:space="preserve">Research Council </w:t>
            </w:r>
            <w:r>
              <w:t xml:space="preserve">Laureate Fellowship examining how cities can better support Aboriginal and Torres Strait Islander </w:t>
            </w:r>
            <w:r w:rsidR="007918C7">
              <w:t>health and</w:t>
            </w:r>
            <w:r>
              <w:t xml:space="preserve"> well</w:t>
            </w:r>
            <w:r w:rsidR="007918C7">
              <w:t>-</w:t>
            </w:r>
            <w:r>
              <w:t>being. The student’s work will help establish a conceptual foundation for future research on truth-telling, cultural pride, belonging and inclusion in Australian cities.</w:t>
            </w:r>
          </w:p>
        </w:tc>
      </w:tr>
      <w:tr w:rsidR="002468B1" w:rsidRPr="00A1219F" w14:paraId="29B9A2BF" w14:textId="77777777" w:rsidTr="002468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0"/>
        </w:trPr>
        <w:tc>
          <w:tcPr>
            <w:tcW w:w="1985" w:type="dxa"/>
            <w:vAlign w:val="center"/>
          </w:tcPr>
          <w:p w14:paraId="14410BF9" w14:textId="77777777" w:rsidR="002468B1" w:rsidRDefault="002468B1" w:rsidP="002468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2468B1">
              <w:rPr>
                <w:rFonts w:ascii="Arial" w:hAnsi="Arial" w:cs="Arial"/>
                <w:b/>
              </w:rPr>
              <w:t>What you'll do</w:t>
            </w:r>
          </w:p>
          <w:p w14:paraId="4925AFF5" w14:textId="67D558E2" w:rsidR="002468B1" w:rsidRPr="002468B1" w:rsidRDefault="002468B1" w:rsidP="002468B1">
            <w:pPr>
              <w:rPr>
                <w:rFonts w:ascii="Arial" w:hAnsi="Arial" w:cs="Arial"/>
                <w:bCs/>
              </w:rPr>
            </w:pPr>
          </w:p>
        </w:tc>
        <w:tc>
          <w:tcPr>
            <w:tcW w:w="7791" w:type="dxa"/>
            <w:vAlign w:val="center"/>
          </w:tcPr>
          <w:p w14:paraId="45DC2664" w14:textId="712D61C1" w:rsidR="002468B1" w:rsidRPr="002468B1" w:rsidRDefault="003D7B76" w:rsidP="00040FBA">
            <w:r>
              <w:t xml:space="preserve">The student will undertake a focused search of scholarly articles, reports and </w:t>
            </w:r>
            <w:r w:rsidR="00383CF7">
              <w:t xml:space="preserve">other sources </w:t>
            </w:r>
            <w:r w:rsidR="00DF5257">
              <w:t>on public initiative</w:t>
            </w:r>
            <w:r w:rsidR="00D66BF7">
              <w:t xml:space="preserve">s aimed to increase visibility and recognition of </w:t>
            </w:r>
            <w:r w:rsidR="00033B10">
              <w:t xml:space="preserve">Aboriginal and Torres Strait Islander </w:t>
            </w:r>
            <w:r w:rsidR="007C7FEA">
              <w:t>people’s</w:t>
            </w:r>
            <w:r w:rsidR="00033B10">
              <w:t xml:space="preserve"> culture</w:t>
            </w:r>
            <w:r w:rsidR="00A92C61">
              <w:t xml:space="preserve"> in</w:t>
            </w:r>
            <w:r>
              <w:t xml:space="preserve"> Australi</w:t>
            </w:r>
            <w:r w:rsidR="006B3AC6">
              <w:t>a</w:t>
            </w:r>
            <w:r w:rsidR="0077601E">
              <w:t xml:space="preserve"> – including </w:t>
            </w:r>
            <w:r w:rsidR="00105F1D">
              <w:t>review</w:t>
            </w:r>
            <w:r w:rsidR="0077601E">
              <w:t>ing any</w:t>
            </w:r>
            <w:r w:rsidR="00105F1D">
              <w:t xml:space="preserve"> existing evidence </w:t>
            </w:r>
            <w:r w:rsidR="0077601E">
              <w:t>on</w:t>
            </w:r>
            <w:r w:rsidR="00105F1D">
              <w:t xml:space="preserve"> public responses to </w:t>
            </w:r>
            <w:r w:rsidR="0077601E">
              <w:t xml:space="preserve">such </w:t>
            </w:r>
            <w:r w:rsidR="006B3AC6">
              <w:t>initiatives</w:t>
            </w:r>
            <w:r w:rsidR="0077601E">
              <w:t xml:space="preserve">. Through this review they </w:t>
            </w:r>
            <w:r w:rsidR="00383CF7">
              <w:t xml:space="preserve">will </w:t>
            </w:r>
            <w:r>
              <w:t>screen and organise key sources</w:t>
            </w:r>
            <w:r w:rsidR="00383CF7">
              <w:t xml:space="preserve"> to </w:t>
            </w:r>
            <w:r>
              <w:t xml:space="preserve">extract definitions, principles, methods, examples and reported outcomes </w:t>
            </w:r>
            <w:r w:rsidR="00995C2C">
              <w:t xml:space="preserve">of </w:t>
            </w:r>
            <w:r w:rsidR="00437110">
              <w:t>initiative</w:t>
            </w:r>
            <w:r w:rsidR="00995C2C">
              <w:t>s</w:t>
            </w:r>
            <w:r w:rsidR="00437110">
              <w:t xml:space="preserve"> </w:t>
            </w:r>
            <w:r w:rsidR="00B93F4E">
              <w:t xml:space="preserve">to distinguish those focused on </w:t>
            </w:r>
            <w:r>
              <w:t>cultural visibility, recognition,</w:t>
            </w:r>
            <w:r w:rsidR="00C03A13">
              <w:t xml:space="preserve"> </w:t>
            </w:r>
            <w:r w:rsidR="00A92C61">
              <w:t>and</w:t>
            </w:r>
            <w:r w:rsidR="00EC6CB8">
              <w:t xml:space="preserve">/ or </w:t>
            </w:r>
            <w:r>
              <w:t>truth-telling</w:t>
            </w:r>
            <w:r w:rsidR="00C03A13">
              <w:t xml:space="preserve">. </w:t>
            </w:r>
            <w:r w:rsidR="00A92C61">
              <w:t>Th</w:t>
            </w:r>
            <w:r w:rsidR="00EC6CB8">
              <w:t>e</w:t>
            </w:r>
            <w:r w:rsidR="00A92C61">
              <w:t xml:space="preserve"> </w:t>
            </w:r>
            <w:r w:rsidR="00EC6CB8">
              <w:t xml:space="preserve">results of the </w:t>
            </w:r>
            <w:r w:rsidR="00A92C61">
              <w:t xml:space="preserve">review will </w:t>
            </w:r>
            <w:r w:rsidR="00EC6CB8">
              <w:t xml:space="preserve">be used as a foundation for the </w:t>
            </w:r>
            <w:r>
              <w:t>development of a framework</w:t>
            </w:r>
            <w:r w:rsidR="00915AC7">
              <w:t xml:space="preserve"> to </w:t>
            </w:r>
            <w:r w:rsidR="001265DF">
              <w:t>assess and categorise</w:t>
            </w:r>
            <w:r w:rsidR="00995C2C">
              <w:t xml:space="preserve"> </w:t>
            </w:r>
            <w:r w:rsidR="008F3015">
              <w:t xml:space="preserve">urban </w:t>
            </w:r>
            <w:r w:rsidR="006B0C7A">
              <w:t>sites</w:t>
            </w:r>
            <w:r w:rsidR="00995C2C">
              <w:t xml:space="preserve"> </w:t>
            </w:r>
            <w:r w:rsidR="00040FBA">
              <w:t>and to identify gaps and opportunities for embedding truth-telling into</w:t>
            </w:r>
            <w:r w:rsidR="002D5858">
              <w:t xml:space="preserve"> current and future</w:t>
            </w:r>
            <w:r w:rsidR="00040FBA">
              <w:t xml:space="preserve"> initiatives. </w:t>
            </w:r>
            <w:r w:rsidR="00B552DD">
              <w:t xml:space="preserve">The student will then use the framework </w:t>
            </w:r>
            <w:r>
              <w:t xml:space="preserve">to </w:t>
            </w:r>
            <w:r w:rsidR="00D2251C">
              <w:t>analyse</w:t>
            </w:r>
            <w:r>
              <w:t xml:space="preserve"> case </w:t>
            </w:r>
            <w:r w:rsidR="00D2251C">
              <w:t xml:space="preserve">studies </w:t>
            </w:r>
            <w:r w:rsidR="00B552DD">
              <w:t xml:space="preserve">on </w:t>
            </w:r>
            <w:r>
              <w:t xml:space="preserve">selected sites </w:t>
            </w:r>
            <w:r w:rsidR="00105F1D">
              <w:t xml:space="preserve">in Brisbane that </w:t>
            </w:r>
            <w:r>
              <w:t>represent Aboriginal and Torres Strait Islander histories, cultures and continuing connections to Country</w:t>
            </w:r>
            <w:r w:rsidR="00D2251C">
              <w:t xml:space="preserve"> and produce summaries of these cases</w:t>
            </w:r>
            <w:r w:rsidR="00105F1D">
              <w:t xml:space="preserve">. </w:t>
            </w:r>
          </w:p>
        </w:tc>
      </w:tr>
      <w:tr w:rsidR="002468B1" w:rsidRPr="00A1219F" w14:paraId="43D61496" w14:textId="77777777" w:rsidTr="002468B1">
        <w:trPr>
          <w:trHeight w:val="694"/>
        </w:trPr>
        <w:tc>
          <w:tcPr>
            <w:tcW w:w="1985" w:type="dxa"/>
            <w:vAlign w:val="center"/>
          </w:tcPr>
          <w:p w14:paraId="51A539C0" w14:textId="7EBFD3E7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 xml:space="preserve">What you'll learn </w:t>
            </w:r>
          </w:p>
        </w:tc>
        <w:tc>
          <w:tcPr>
            <w:tcW w:w="7791" w:type="dxa"/>
            <w:vAlign w:val="center"/>
          </w:tcPr>
          <w:p w14:paraId="1679C3DB" w14:textId="61203BA8" w:rsidR="00237E61" w:rsidRDefault="00237E61" w:rsidP="00237E61">
            <w:r>
              <w:t>Students will gain experience in:</w:t>
            </w:r>
          </w:p>
          <w:p w14:paraId="43E976D0" w14:textId="348B3BCD" w:rsidR="00237E61" w:rsidRDefault="00237E61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Conducting literature reviews</w:t>
            </w:r>
          </w:p>
          <w:p w14:paraId="6932E87D" w14:textId="0469B198" w:rsidR="00237E61" w:rsidRDefault="00237E61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Extracting and synthesising evidence from literature</w:t>
            </w:r>
          </w:p>
          <w:p w14:paraId="6D8E7F2B" w14:textId="5F388152" w:rsidR="00237E61" w:rsidRDefault="00237E61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Developing conceptual frameworks</w:t>
            </w:r>
          </w:p>
          <w:p w14:paraId="0EB17E46" w14:textId="23E85025" w:rsidR="00237E61" w:rsidRDefault="00237E61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Undertaking case</w:t>
            </w:r>
            <w:r w:rsidR="001D22F1">
              <w:t xml:space="preserve"> study</w:t>
            </w:r>
            <w:r>
              <w:t xml:space="preserve"> analysis</w:t>
            </w:r>
          </w:p>
          <w:p w14:paraId="4A45FB67" w14:textId="09A059F6" w:rsidR="00237E61" w:rsidRDefault="00237E61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Critical evaluati</w:t>
            </w:r>
            <w:r w:rsidR="00D21850">
              <w:t xml:space="preserve">on </w:t>
            </w:r>
            <w:r>
              <w:t xml:space="preserve"> </w:t>
            </w:r>
          </w:p>
          <w:p w14:paraId="79CA6C31" w14:textId="6EC1796B" w:rsidR="00237E61" w:rsidRDefault="00D21850" w:rsidP="00237E61">
            <w:pPr>
              <w:pStyle w:val="ListParagraph0"/>
              <w:numPr>
                <w:ilvl w:val="0"/>
                <w:numId w:val="16"/>
              </w:numPr>
              <w:spacing w:before="0" w:after="0" w:line="240" w:lineRule="auto"/>
              <w:ind w:left="714" w:hanging="357"/>
            </w:pPr>
            <w:r>
              <w:t>Writing</w:t>
            </w:r>
            <w:r w:rsidR="00237E61">
              <w:t xml:space="preserve"> research summaries, presentations and</w:t>
            </w:r>
            <w:r w:rsidR="001D22F1">
              <w:t xml:space="preserve"> developing</w:t>
            </w:r>
            <w:r w:rsidR="00237E61">
              <w:t xml:space="preserve"> visual materials.</w:t>
            </w:r>
          </w:p>
          <w:p w14:paraId="65A58278" w14:textId="77777777" w:rsidR="00237E61" w:rsidRDefault="00237E61" w:rsidP="00237E61"/>
          <w:p w14:paraId="198B1A60" w14:textId="63E238FF" w:rsidR="00237E61" w:rsidRDefault="001D22F1" w:rsidP="00237E61">
            <w:r>
              <w:t>The student</w:t>
            </w:r>
            <w:r w:rsidR="00237E61">
              <w:t xml:space="preserve"> will also develop a deeper understanding of Aboriginal and Torres Strait Islander truth-telling, cultural recognition, </w:t>
            </w:r>
            <w:r w:rsidR="00D21850">
              <w:t>health</w:t>
            </w:r>
            <w:r w:rsidR="00237E61">
              <w:t xml:space="preserve"> and well</w:t>
            </w:r>
            <w:r w:rsidR="00D21850">
              <w:t>-</w:t>
            </w:r>
            <w:r w:rsidR="00237E61">
              <w:t>being.</w:t>
            </w:r>
          </w:p>
          <w:p w14:paraId="087F941E" w14:textId="77777777" w:rsidR="00237E61" w:rsidRDefault="00237E61" w:rsidP="00237E61"/>
          <w:p w14:paraId="4AA555B6" w14:textId="748838F5" w:rsidR="002468B1" w:rsidRPr="002468B1" w:rsidRDefault="00237E61" w:rsidP="00237E61">
            <w:r>
              <w:lastRenderedPageBreak/>
              <w:t>The project provides an opportunity to see how concepts are developed from research evidence and then applied to real-world examples. It will be particularly valuable for students considering honours, postgraduate research or careers in Indigenous affairs, history, public policy, urban planning, cultural heritage, public health, or community development.</w:t>
            </w:r>
            <w:r w:rsidRPr="002468B1">
              <w:t xml:space="preserve"> </w:t>
            </w:r>
            <w:r w:rsidR="002468B1" w:rsidRPr="002468B1">
              <w:t xml:space="preserve"> </w:t>
            </w:r>
          </w:p>
        </w:tc>
      </w:tr>
      <w:tr w:rsidR="002468B1" w:rsidRPr="00A1219F" w14:paraId="0023BD84" w14:textId="77777777" w:rsidTr="002468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02"/>
        </w:trPr>
        <w:tc>
          <w:tcPr>
            <w:tcW w:w="1985" w:type="dxa"/>
            <w:vAlign w:val="center"/>
          </w:tcPr>
          <w:p w14:paraId="06E0A6CC" w14:textId="20314426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lastRenderedPageBreak/>
              <w:t xml:space="preserve">Project outcomes </w:t>
            </w:r>
          </w:p>
        </w:tc>
        <w:tc>
          <w:tcPr>
            <w:tcW w:w="7791" w:type="dxa"/>
            <w:vAlign w:val="center"/>
          </w:tcPr>
          <w:p w14:paraId="476D13B4" w14:textId="77777777" w:rsidR="00A5286B" w:rsidRDefault="00A5286B" w:rsidP="00A5286B">
            <w:r>
              <w:t>By the end of the project, the student will have contributed to:</w:t>
            </w:r>
          </w:p>
          <w:p w14:paraId="289EB139" w14:textId="1FB92722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 xml:space="preserve">A literature review on and </w:t>
            </w:r>
            <w:r w:rsidR="007D0734">
              <w:t>development of summary guidance</w:t>
            </w:r>
            <w:r>
              <w:t xml:space="preserve"> on Aboriginal and Torres Strait Islander truth-telling</w:t>
            </w:r>
          </w:p>
          <w:p w14:paraId="37536415" w14:textId="45D605DB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 xml:space="preserve">A preliminary conceptual framework distinguishing visibility, recognition, and truth-telling </w:t>
            </w:r>
          </w:p>
          <w:p w14:paraId="153339D8" w14:textId="4F516CB3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>Three or four structured case studies of selected urban sites or initiatives applying the conceptual framework</w:t>
            </w:r>
          </w:p>
          <w:p w14:paraId="693EE07E" w14:textId="0CA49553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>A</w:t>
            </w:r>
            <w:r w:rsidR="00817DD6">
              <w:t>n</w:t>
            </w:r>
            <w:r w:rsidR="00D40F34">
              <w:t xml:space="preserve"> case study</w:t>
            </w:r>
            <w:r>
              <w:t xml:space="preserve"> analysis identifying the features that support meaningful, place-based truth-telling</w:t>
            </w:r>
          </w:p>
          <w:p w14:paraId="5D587799" w14:textId="6CDEFCA7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>A short report identifying implications for urban initiatives representing Aboriginal and Torres Strait Islander people’s cultures and histories</w:t>
            </w:r>
          </w:p>
          <w:p w14:paraId="25F10379" w14:textId="0736AB65" w:rsidR="00A5286B" w:rsidRDefault="00A5286B" w:rsidP="00A5286B">
            <w:pPr>
              <w:pStyle w:val="ListParagraph0"/>
              <w:numPr>
                <w:ilvl w:val="0"/>
                <w:numId w:val="17"/>
              </w:numPr>
              <w:spacing w:before="0" w:after="0" w:line="240" w:lineRule="auto"/>
              <w:ind w:left="714" w:hanging="357"/>
            </w:pPr>
            <w:r>
              <w:t>A presentation to the research team.</w:t>
            </w:r>
          </w:p>
          <w:p w14:paraId="736B8D97" w14:textId="6E92720F" w:rsidR="002468B1" w:rsidRPr="002468B1" w:rsidRDefault="002468B1" w:rsidP="00A5286B"/>
        </w:tc>
      </w:tr>
      <w:tr w:rsidR="002468B1" w:rsidRPr="00A1219F" w14:paraId="2754AEDC" w14:textId="77777777" w:rsidTr="002468B1">
        <w:trPr>
          <w:trHeight w:val="915"/>
        </w:trPr>
        <w:tc>
          <w:tcPr>
            <w:tcW w:w="1985" w:type="dxa"/>
            <w:vAlign w:val="center"/>
          </w:tcPr>
          <w:p w14:paraId="490B9A00" w14:textId="1D1029C4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 xml:space="preserve">Who should apply? </w:t>
            </w:r>
          </w:p>
        </w:tc>
        <w:tc>
          <w:tcPr>
            <w:tcW w:w="7791" w:type="dxa"/>
            <w:vAlign w:val="center"/>
          </w:tcPr>
          <w:p w14:paraId="2837F8B1" w14:textId="77777777" w:rsidR="006C37A7" w:rsidRPr="006C37A7" w:rsidRDefault="006C37A7" w:rsidP="006C37A7">
            <w:r w:rsidRPr="006C37A7">
              <w:t>This project would suit undergraduate students from disciplines including:</w:t>
            </w:r>
          </w:p>
          <w:p w14:paraId="064C5A79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Indigenous Studies</w:t>
            </w:r>
          </w:p>
          <w:p w14:paraId="3A3781F7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History</w:t>
            </w:r>
          </w:p>
          <w:p w14:paraId="7E81A86F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Sociology</w:t>
            </w:r>
          </w:p>
          <w:p w14:paraId="4F27A402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Anthropology</w:t>
            </w:r>
          </w:p>
          <w:p w14:paraId="3ECBB9F7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Public Health</w:t>
            </w:r>
          </w:p>
          <w:p w14:paraId="28AA1F62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Public Policy</w:t>
            </w:r>
          </w:p>
          <w:p w14:paraId="2182C699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Urban Planning</w:t>
            </w:r>
          </w:p>
          <w:p w14:paraId="3109A6D0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Geography</w:t>
            </w:r>
          </w:p>
          <w:p w14:paraId="083BD2FF" w14:textId="77777777" w:rsidR="006C37A7" w:rsidRPr="006C37A7" w:rsidRDefault="006C37A7" w:rsidP="006C37A7">
            <w:pPr>
              <w:numPr>
                <w:ilvl w:val="0"/>
                <w:numId w:val="18"/>
              </w:numPr>
            </w:pPr>
            <w:r w:rsidRPr="006C37A7">
              <w:t>Arts and Humanities.</w:t>
            </w:r>
          </w:p>
          <w:p w14:paraId="57C46B6F" w14:textId="4ED2FD44" w:rsidR="006C37A7" w:rsidRPr="006C37A7" w:rsidRDefault="006C37A7" w:rsidP="006C37A7">
            <w:r w:rsidRPr="006C37A7">
              <w:t>We are looking for a student who is curious, organised and interested in Aboriginal and Torres Strait Islander histories, cultures and contemporary issues.</w:t>
            </w:r>
            <w:r>
              <w:t xml:space="preserve"> </w:t>
            </w:r>
            <w:r w:rsidRPr="006C37A7">
              <w:t>The successful student will have strong communication</w:t>
            </w:r>
            <w:r w:rsidR="00D40F34">
              <w:t xml:space="preserve"> and critical reflection</w:t>
            </w:r>
            <w:r w:rsidRPr="006C37A7">
              <w:t xml:space="preserve"> skills.</w:t>
            </w:r>
          </w:p>
          <w:p w14:paraId="5D1FC851" w14:textId="337B9CB7" w:rsidR="002468B1" w:rsidRPr="002468B1" w:rsidRDefault="002468B1" w:rsidP="002468B1"/>
        </w:tc>
      </w:tr>
      <w:tr w:rsidR="002468B1" w:rsidRPr="00A1219F" w14:paraId="3A3A2AC0" w14:textId="77777777" w:rsidTr="002468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15"/>
        </w:trPr>
        <w:tc>
          <w:tcPr>
            <w:tcW w:w="1985" w:type="dxa"/>
            <w:vAlign w:val="center"/>
          </w:tcPr>
          <w:p w14:paraId="1F19708C" w14:textId="101F1461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 xml:space="preserve">Team &amp; supervision </w:t>
            </w:r>
          </w:p>
        </w:tc>
        <w:tc>
          <w:tcPr>
            <w:tcW w:w="7791" w:type="dxa"/>
            <w:vAlign w:val="center"/>
          </w:tcPr>
          <w:p w14:paraId="34696EFB" w14:textId="77777777" w:rsidR="00E44022" w:rsidRDefault="00E44022" w:rsidP="00E44022">
            <w:r>
              <w:t>The project will be supervised by Associate Professor Jaimee Stuart, Principal Research Fellow, at the UQ Poche Centre for Indigenous Health. Students will contribute to a newly established Australian Research Council Laureate Fellowship awarded to Professor James Ward focused on improving health and wellbeing among Aboriginal and Torres Strait Islander peoples living in Australian cities.</w:t>
            </w:r>
          </w:p>
          <w:p w14:paraId="4BD35DBD" w14:textId="77777777" w:rsidR="00E44022" w:rsidRDefault="00E44022" w:rsidP="00E44022"/>
          <w:p w14:paraId="2DFF67B4" w14:textId="06BFEB3D" w:rsidR="002468B1" w:rsidRPr="002468B1" w:rsidRDefault="00E44022" w:rsidP="00E44022">
            <w:r>
              <w:t>Students will receive regular supervision and mentoring and will have opportunities to engage with a variety of researchers working across Indigenous urban health. The UQ Poche Centre provides a supportive, collaborative and culturally safe research environment.</w:t>
            </w:r>
          </w:p>
        </w:tc>
      </w:tr>
      <w:tr w:rsidR="00927F2A" w:rsidRPr="00A1219F" w14:paraId="2F0E1609" w14:textId="77777777" w:rsidTr="002468B1">
        <w:trPr>
          <w:trHeight w:val="1102"/>
        </w:trPr>
        <w:tc>
          <w:tcPr>
            <w:tcW w:w="1985" w:type="dxa"/>
            <w:vAlign w:val="center"/>
          </w:tcPr>
          <w:p w14:paraId="6486D0BA" w14:textId="135D8E5B" w:rsidR="00927F2A" w:rsidRPr="002468B1" w:rsidRDefault="00927F2A" w:rsidP="00927F2A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 xml:space="preserve">Additional opportunities </w:t>
            </w:r>
          </w:p>
        </w:tc>
        <w:tc>
          <w:tcPr>
            <w:tcW w:w="7791" w:type="dxa"/>
            <w:vAlign w:val="center"/>
          </w:tcPr>
          <w:p w14:paraId="7C7D833F" w14:textId="77777777" w:rsidR="00927F2A" w:rsidRDefault="00927F2A" w:rsidP="00927F2A">
            <w:r>
              <w:t>Students will have opportunities to:</w:t>
            </w:r>
          </w:p>
          <w:p w14:paraId="76210577" w14:textId="77777777" w:rsidR="00927F2A" w:rsidRDefault="00927F2A" w:rsidP="00927F2A">
            <w:pPr>
              <w:pStyle w:val="ListParagraph0"/>
              <w:numPr>
                <w:ilvl w:val="0"/>
                <w:numId w:val="19"/>
              </w:numPr>
              <w:spacing w:before="0" w:after="0" w:line="240" w:lineRule="auto"/>
              <w:ind w:left="714" w:hanging="357"/>
            </w:pPr>
            <w:r>
              <w:t>Present their work to the research team</w:t>
            </w:r>
          </w:p>
          <w:p w14:paraId="6BDB908D" w14:textId="77777777" w:rsidR="00927F2A" w:rsidRDefault="00927F2A" w:rsidP="00927F2A">
            <w:pPr>
              <w:pStyle w:val="ListParagraph0"/>
              <w:numPr>
                <w:ilvl w:val="0"/>
                <w:numId w:val="19"/>
              </w:numPr>
              <w:spacing w:before="0" w:after="0" w:line="240" w:lineRule="auto"/>
              <w:ind w:left="714" w:hanging="357"/>
            </w:pPr>
            <w:r>
              <w:t>Attend seminars and workshops at the UQ Poche Centre</w:t>
            </w:r>
          </w:p>
          <w:p w14:paraId="614567D5" w14:textId="77777777" w:rsidR="00927F2A" w:rsidRDefault="00927F2A" w:rsidP="00927F2A">
            <w:pPr>
              <w:pStyle w:val="ListParagraph0"/>
              <w:numPr>
                <w:ilvl w:val="0"/>
                <w:numId w:val="19"/>
              </w:numPr>
              <w:spacing w:before="0" w:after="0" w:line="240" w:lineRule="auto"/>
              <w:ind w:left="714" w:hanging="357"/>
            </w:pPr>
            <w:r>
              <w:t>Develop skills relevant to honours and postgraduate research</w:t>
            </w:r>
          </w:p>
          <w:p w14:paraId="3EAD44E6" w14:textId="5ADBB733" w:rsidR="00927F2A" w:rsidRDefault="00927F2A" w:rsidP="00927F2A">
            <w:pPr>
              <w:pStyle w:val="ListParagraph0"/>
              <w:numPr>
                <w:ilvl w:val="0"/>
                <w:numId w:val="19"/>
              </w:numPr>
              <w:spacing w:before="0" w:after="0" w:line="240" w:lineRule="auto"/>
              <w:ind w:left="714" w:hanging="357"/>
            </w:pPr>
            <w:r>
              <w:t xml:space="preserve">Contribute to future conference presentations and publications where appropriate </w:t>
            </w:r>
          </w:p>
          <w:p w14:paraId="23026CA1" w14:textId="18390253" w:rsidR="00927F2A" w:rsidRPr="002468B1" w:rsidRDefault="00927F2A" w:rsidP="00927F2A">
            <w:r>
              <w:t>Explore pathways into ongoing research within the Australian Laureate Fellowship</w:t>
            </w:r>
          </w:p>
        </w:tc>
      </w:tr>
      <w:tr w:rsidR="002468B1" w:rsidRPr="00A1219F" w14:paraId="05A6E3DA" w14:textId="77777777" w:rsidTr="002468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15"/>
        </w:trPr>
        <w:tc>
          <w:tcPr>
            <w:tcW w:w="1985" w:type="dxa"/>
            <w:vAlign w:val="center"/>
          </w:tcPr>
          <w:p w14:paraId="433B373C" w14:textId="77777777" w:rsid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 xml:space="preserve">Additional requirements </w:t>
            </w:r>
          </w:p>
          <w:p w14:paraId="4A701DED" w14:textId="072AE69E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</w:p>
        </w:tc>
        <w:tc>
          <w:tcPr>
            <w:tcW w:w="7791" w:type="dxa"/>
            <w:vAlign w:val="center"/>
          </w:tcPr>
          <w:p w14:paraId="4A38F1F3" w14:textId="1AA70B19" w:rsidR="002468B1" w:rsidRPr="002468B1" w:rsidRDefault="00A7220B" w:rsidP="002468B1">
            <w:r>
              <w:t>N/A</w:t>
            </w:r>
            <w:r w:rsidR="002468B1" w:rsidRPr="002468B1">
              <w:t xml:space="preserve"> </w:t>
            </w:r>
          </w:p>
        </w:tc>
      </w:tr>
      <w:tr w:rsidR="002468B1" w:rsidRPr="00A1219F" w14:paraId="420F13F4" w14:textId="77777777" w:rsidTr="002468B1">
        <w:trPr>
          <w:trHeight w:val="915"/>
        </w:trPr>
        <w:tc>
          <w:tcPr>
            <w:tcW w:w="1985" w:type="dxa"/>
            <w:vAlign w:val="center"/>
          </w:tcPr>
          <w:p w14:paraId="6E7FDD3C" w14:textId="0864FF6C" w:rsidR="002468B1" w:rsidRPr="002468B1" w:rsidRDefault="002468B1" w:rsidP="002468B1">
            <w:pPr>
              <w:rPr>
                <w:rFonts w:ascii="Arial" w:hAnsi="Arial" w:cs="Arial"/>
                <w:b/>
              </w:rPr>
            </w:pPr>
            <w:r w:rsidRPr="002468B1">
              <w:rPr>
                <w:rFonts w:ascii="Arial" w:hAnsi="Arial" w:cs="Arial"/>
                <w:b/>
              </w:rPr>
              <w:t>Contact</w:t>
            </w:r>
          </w:p>
        </w:tc>
        <w:tc>
          <w:tcPr>
            <w:tcW w:w="7791" w:type="dxa"/>
            <w:vAlign w:val="center"/>
          </w:tcPr>
          <w:p w14:paraId="3A574C18" w14:textId="2DB5C9A5" w:rsidR="002468B1" w:rsidRPr="002468B1" w:rsidRDefault="00A7220B" w:rsidP="00A7220B">
            <w:r>
              <w:t>Yes, s</w:t>
            </w:r>
            <w:r w:rsidRPr="002468B1">
              <w:t>tudents may contact the supervisor before applying</w:t>
            </w:r>
            <w:r>
              <w:t>.</w:t>
            </w:r>
            <w:r>
              <w:br/>
            </w:r>
            <w:r>
              <w:br/>
            </w:r>
            <w:r w:rsidRPr="002468B1">
              <w:t>Direct enquiries to</w:t>
            </w:r>
            <w:r>
              <w:t xml:space="preserve">: Associate </w:t>
            </w:r>
            <w:r w:rsidRPr="00241681">
              <w:t>Professor Jaimee Stuart, UQ Poche Centre for Indigenous Health</w:t>
            </w:r>
            <w:r>
              <w:t xml:space="preserve"> – Jaimee.stuart@uq.edu.au</w:t>
            </w:r>
          </w:p>
        </w:tc>
      </w:tr>
    </w:tbl>
    <w:p w14:paraId="56231D9F" w14:textId="77777777" w:rsidR="00A1219F" w:rsidRDefault="00A1219F" w:rsidP="00A1219F">
      <w:pPr>
        <w:pStyle w:val="ListAlpha0"/>
        <w:numPr>
          <w:ilvl w:val="0"/>
          <w:numId w:val="0"/>
        </w:numPr>
        <w:ind w:left="425" w:hanging="425"/>
      </w:pPr>
    </w:p>
    <w:p w14:paraId="1C3446CA" w14:textId="77777777" w:rsidR="00A1219F" w:rsidRPr="00A1219F" w:rsidRDefault="00A1219F" w:rsidP="00A1219F">
      <w:pPr>
        <w:pStyle w:val="ListAlpha0"/>
        <w:numPr>
          <w:ilvl w:val="0"/>
          <w:numId w:val="0"/>
        </w:numPr>
        <w:ind w:left="425" w:hanging="425"/>
      </w:pPr>
    </w:p>
    <w:p w14:paraId="5172762C" w14:textId="77777777" w:rsidR="00A1219F" w:rsidRPr="00A1219F" w:rsidRDefault="00A1219F" w:rsidP="00A1219F"/>
    <w:sectPr w:rsidR="00A1219F" w:rsidRPr="00A1219F" w:rsidSect="00496B7C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-2067" w:right="1134" w:bottom="1134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911B7" w14:textId="77777777" w:rsidR="00E22738" w:rsidRDefault="00E22738" w:rsidP="00C20C17">
      <w:r>
        <w:separator/>
      </w:r>
    </w:p>
  </w:endnote>
  <w:endnote w:type="continuationSeparator" w:id="0">
    <w:p w14:paraId="74881660" w14:textId="77777777" w:rsidR="00E22738" w:rsidRDefault="00E22738" w:rsidP="00C2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">
    <w:altName w:val="Arial"/>
    <w:charset w:val="00"/>
    <w:family w:val="auto"/>
    <w:pitch w:val="variable"/>
    <w:sig w:usb0="80000027" w:usb1="00000000" w:usb2="00000000" w:usb3="00000000" w:csb0="00000001" w:csb1="00000000"/>
  </w:font>
  <w:font w:name="Gotham Light">
    <w:altName w:val="Arial"/>
    <w:charset w:val="00"/>
    <w:family w:val="auto"/>
    <w:pitch w:val="variable"/>
    <w:sig w:usb0="A00002FF" w:usb1="4000005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4931" w:type="pct"/>
      <w:tblLook w:val="0600" w:firstRow="0" w:lastRow="0" w:firstColumn="0" w:lastColumn="0" w:noHBand="1" w:noVBand="1"/>
    </w:tblPr>
    <w:tblGrid>
      <w:gridCol w:w="9077"/>
      <w:gridCol w:w="428"/>
    </w:tblGrid>
    <w:tr w:rsidR="00B042DF" w14:paraId="12BD9011" w14:textId="77777777" w:rsidTr="007A70F9">
      <w:tc>
        <w:tcPr>
          <w:tcW w:w="9750" w:type="dxa"/>
          <w:vAlign w:val="bottom"/>
        </w:tcPr>
        <w:p w14:paraId="51718DBD" w14:textId="77777777" w:rsidR="00B042DF" w:rsidRPr="00571E2B" w:rsidRDefault="00571E2B" w:rsidP="00571E2B">
          <w:pPr>
            <w:rPr>
              <w:sz w:val="15"/>
              <w:szCs w:val="15"/>
            </w:rPr>
          </w:pPr>
          <w:r w:rsidRPr="00571E2B">
            <w:rPr>
              <w:sz w:val="15"/>
              <w:szCs w:val="15"/>
            </w:rPr>
            <w:t>CRICOS Provider 00025B • TEQSA PRV12080</w:t>
          </w:r>
        </w:p>
      </w:tc>
      <w:tc>
        <w:tcPr>
          <w:tcW w:w="456" w:type="dxa"/>
          <w:vAlign w:val="bottom"/>
        </w:tcPr>
        <w:p w14:paraId="0C5778AF" w14:textId="77777777" w:rsidR="00B042DF" w:rsidRPr="0033054B" w:rsidRDefault="00B042DF" w:rsidP="00B042DF">
          <w:pPr>
            <w:pStyle w:val="Footer"/>
            <w:jc w:val="right"/>
            <w:rPr>
              <w:szCs w:val="15"/>
            </w:rPr>
          </w:pPr>
          <w:r w:rsidRPr="0033054B">
            <w:rPr>
              <w:b/>
              <w:szCs w:val="15"/>
            </w:rPr>
            <w:fldChar w:fldCharType="begin"/>
          </w:r>
          <w:r w:rsidRPr="0033054B">
            <w:rPr>
              <w:b/>
              <w:szCs w:val="15"/>
            </w:rPr>
            <w:instrText xml:space="preserve"> PAGE   \* MERGEFORMAT </w:instrText>
          </w:r>
          <w:r w:rsidRPr="0033054B">
            <w:rPr>
              <w:b/>
              <w:szCs w:val="15"/>
            </w:rPr>
            <w:fldChar w:fldCharType="separate"/>
          </w:r>
          <w:r w:rsidR="00726A4F">
            <w:rPr>
              <w:b/>
              <w:noProof/>
              <w:szCs w:val="15"/>
            </w:rPr>
            <w:t>1</w:t>
          </w:r>
          <w:r w:rsidRPr="0033054B">
            <w:rPr>
              <w:b/>
              <w:szCs w:val="15"/>
            </w:rPr>
            <w:fldChar w:fldCharType="end"/>
          </w:r>
        </w:p>
      </w:tc>
    </w:tr>
  </w:tbl>
  <w:p w14:paraId="0D4CA263" w14:textId="77777777" w:rsidR="00716942" w:rsidRPr="00B042DF" w:rsidRDefault="00716942" w:rsidP="00B042DF">
    <w:pPr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600" w:firstRow="0" w:lastRow="0" w:firstColumn="0" w:lastColumn="0" w:noHBand="1" w:noVBand="1"/>
    </w:tblPr>
    <w:tblGrid>
      <w:gridCol w:w="2548"/>
      <w:gridCol w:w="2547"/>
      <w:gridCol w:w="2188"/>
      <w:gridCol w:w="2188"/>
    </w:tblGrid>
    <w:tr w:rsidR="002468B1" w14:paraId="721E388A" w14:textId="77777777" w:rsidTr="00273D03">
      <w:tc>
        <w:tcPr>
          <w:tcW w:w="2548" w:type="dxa"/>
        </w:tcPr>
        <w:p w14:paraId="33141970" w14:textId="77777777" w:rsidR="002468B1" w:rsidRPr="0016241C" w:rsidRDefault="002468B1" w:rsidP="0016241C">
          <w:pPr>
            <w:pStyle w:val="Footer"/>
          </w:pPr>
          <w:r w:rsidRPr="0016241C">
            <w:t>The University of Queensland Brisbane QLD 4072 Australia</w:t>
          </w:r>
        </w:p>
      </w:tc>
      <w:tc>
        <w:tcPr>
          <w:tcW w:w="2547" w:type="dxa"/>
        </w:tcPr>
        <w:p w14:paraId="77F3FE49" w14:textId="3C911CB0" w:rsidR="002468B1" w:rsidRPr="0016241C" w:rsidRDefault="002468B1" w:rsidP="0016241C">
          <w:pPr>
            <w:pStyle w:val="Footer"/>
          </w:pPr>
          <w:r w:rsidRPr="0016241C">
            <w:rPr>
              <w:b/>
              <w:color w:val="51247A" w:themeColor="accent1"/>
              <w:sz w:val="11"/>
              <w:szCs w:val="11"/>
            </w:rPr>
            <w:t>E</w:t>
          </w:r>
          <w:r w:rsidRPr="0016241C">
            <w:tab/>
          </w:r>
          <w:r>
            <w:t>employability</w:t>
          </w:r>
          <w:r w:rsidRPr="00A77D53">
            <w:t>@uq.edu.au</w:t>
          </w:r>
        </w:p>
        <w:p w14:paraId="666F1CA5" w14:textId="69E8B260" w:rsidR="002468B1" w:rsidRPr="0016241C" w:rsidRDefault="002468B1" w:rsidP="0016241C">
          <w:pPr>
            <w:pStyle w:val="Footer"/>
          </w:pPr>
          <w:r>
            <w:rPr>
              <w:b/>
              <w:color w:val="51247A" w:themeColor="accent1"/>
              <w:sz w:val="11"/>
              <w:szCs w:val="11"/>
            </w:rPr>
            <w:t>W</w:t>
          </w:r>
          <w:r w:rsidRPr="0016241C">
            <w:tab/>
          </w:r>
          <w:r>
            <w:t>employability.</w:t>
          </w:r>
          <w:hyperlink r:id="rId1" w:history="1">
            <w:r w:rsidRPr="0016241C">
              <w:t>uq.edu.au</w:t>
            </w:r>
          </w:hyperlink>
        </w:p>
      </w:tc>
      <w:tc>
        <w:tcPr>
          <w:tcW w:w="2188" w:type="dxa"/>
        </w:tcPr>
        <w:p w14:paraId="5912E874" w14:textId="77777777" w:rsidR="002468B1" w:rsidRPr="0016241C" w:rsidRDefault="002468B1" w:rsidP="0016241C">
          <w:pPr>
            <w:pStyle w:val="Footer"/>
            <w:tabs>
              <w:tab w:val="left" w:pos="851"/>
            </w:tabs>
            <w:rPr>
              <w:sz w:val="11"/>
              <w:szCs w:val="11"/>
            </w:rPr>
          </w:pPr>
        </w:p>
      </w:tc>
      <w:tc>
        <w:tcPr>
          <w:tcW w:w="2188" w:type="dxa"/>
          <w:vAlign w:val="bottom"/>
        </w:tcPr>
        <w:p w14:paraId="4FAAD5F5" w14:textId="537F6357" w:rsidR="002468B1" w:rsidRPr="0016241C" w:rsidRDefault="002468B1" w:rsidP="0016241C">
          <w:pPr>
            <w:pStyle w:val="Footer"/>
            <w:tabs>
              <w:tab w:val="left" w:pos="851"/>
            </w:tabs>
            <w:rPr>
              <w:sz w:val="11"/>
              <w:szCs w:val="11"/>
            </w:rPr>
          </w:pPr>
          <w:r w:rsidRPr="0016241C">
            <w:rPr>
              <w:sz w:val="11"/>
              <w:szCs w:val="11"/>
            </w:rPr>
            <w:t>ABN: 63 942 912 684</w:t>
          </w:r>
        </w:p>
        <w:p w14:paraId="67DF070C" w14:textId="77777777" w:rsidR="002468B1" w:rsidRPr="0016241C" w:rsidRDefault="002468B1" w:rsidP="0016241C">
          <w:pPr>
            <w:pStyle w:val="Footer"/>
            <w:rPr>
              <w:sz w:val="11"/>
              <w:szCs w:val="11"/>
            </w:rPr>
          </w:pPr>
          <w:r w:rsidRPr="0016241C">
            <w:rPr>
              <w:sz w:val="11"/>
              <w:szCs w:val="11"/>
            </w:rPr>
            <w:t>CRICOS PROVIDER NUMBER 00025B</w:t>
          </w:r>
        </w:p>
      </w:tc>
    </w:tr>
  </w:tbl>
  <w:p w14:paraId="0C6BF687" w14:textId="4CE190E0" w:rsidR="006873AE" w:rsidRPr="0016241C" w:rsidRDefault="006873AE">
    <w:pPr>
      <w:pStyle w:val="Footer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6E682" w14:textId="77777777" w:rsidR="00E22738" w:rsidRDefault="00E22738" w:rsidP="00C20C17">
      <w:r>
        <w:separator/>
      </w:r>
    </w:p>
  </w:footnote>
  <w:footnote w:type="continuationSeparator" w:id="0">
    <w:p w14:paraId="1EA395A0" w14:textId="77777777" w:rsidR="00E22738" w:rsidRDefault="00E22738" w:rsidP="00C20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9AB0" w14:textId="77777777" w:rsidR="007B0BBA" w:rsidRDefault="005845EC" w:rsidP="007B0BBA">
    <w:pPr>
      <w:pStyle w:val="Header"/>
      <w:jc w:val="right"/>
    </w:pPr>
    <w:r>
      <w:rPr>
        <w:noProof/>
        <w:lang w:eastAsia="en-AU"/>
      </w:rPr>
      <w:drawing>
        <wp:anchor distT="0" distB="0" distL="114300" distR="114300" simplePos="0" relativeHeight="251663360" behindDoc="1" locked="0" layoutInCell="1" allowOverlap="1" wp14:anchorId="37470178" wp14:editId="3A10258C">
          <wp:simplePos x="0" y="0"/>
          <wp:positionH relativeFrom="column">
            <wp:posOffset>-736600</wp:posOffset>
          </wp:positionH>
          <wp:positionV relativeFrom="paragraph">
            <wp:posOffset>-413689</wp:posOffset>
          </wp:positionV>
          <wp:extent cx="7640320" cy="1092200"/>
          <wp:effectExtent l="0" t="0" r="0" b="0"/>
          <wp:wrapTight wrapText="bothSides">
            <wp:wrapPolygon edited="0">
              <wp:start x="0" y="0"/>
              <wp:lineTo x="0" y="21098"/>
              <wp:lineTo x="21543" y="21098"/>
              <wp:lineTo x="21543" y="0"/>
              <wp:lineTo x="0" y="0"/>
            </wp:wrapPolygon>
          </wp:wrapTight>
          <wp:docPr id="453780833" name="Picture 453780833" descr="S:\BEL-FacultyOffice\Marketing\Branding_Logos_Templates &amp; Fonts\3. Templates\BEL\Word Docs\Rebrand\UQ Create Change Generic purple portrait template_header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EL-FacultyOffice\Marketing\Branding_Logos_Templates &amp; Fonts\3. Templates\BEL\Word Docs\Rebrand\UQ Create Change Generic purple portrait template_header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032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474148" w14:textId="77777777" w:rsidR="007B0BBA" w:rsidRDefault="007B0BBA" w:rsidP="007B0B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C0AA9" w14:textId="77777777" w:rsidR="00F4114D" w:rsidRDefault="007D76B0" w:rsidP="007D76B0">
    <w:pPr>
      <w:pStyle w:val="Header"/>
      <w:jc w:val="center"/>
    </w:pPr>
    <w:r>
      <w:rPr>
        <w:noProof/>
        <w:lang w:eastAsia="en-AU"/>
      </w:rPr>
      <w:drawing>
        <wp:anchor distT="0" distB="0" distL="114300" distR="114300" simplePos="0" relativeHeight="251665408" behindDoc="1" locked="0" layoutInCell="1" allowOverlap="1" wp14:anchorId="50D94A7E" wp14:editId="2194EC17">
          <wp:simplePos x="0" y="0"/>
          <wp:positionH relativeFrom="column">
            <wp:posOffset>-802386</wp:posOffset>
          </wp:positionH>
          <wp:positionV relativeFrom="paragraph">
            <wp:posOffset>-356616</wp:posOffset>
          </wp:positionV>
          <wp:extent cx="7640320" cy="1092200"/>
          <wp:effectExtent l="0" t="0" r="0" b="0"/>
          <wp:wrapTight wrapText="bothSides">
            <wp:wrapPolygon edited="0">
              <wp:start x="0" y="0"/>
              <wp:lineTo x="0" y="21098"/>
              <wp:lineTo x="21543" y="21098"/>
              <wp:lineTo x="21543" y="0"/>
              <wp:lineTo x="0" y="0"/>
            </wp:wrapPolygon>
          </wp:wrapTight>
          <wp:docPr id="1460573007" name="Picture 1460573007" descr="S:\BEL-FacultyOffice\Marketing\Branding_Logos_Templates &amp; Fonts\3. Templates\BEL\Word Docs\Rebrand\UQ Create Change Generic purple portrait template_header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EL-FacultyOffice\Marketing\Branding_Logos_Templates &amp; Fonts\3. Templates\BEL\Word Docs\Rebrand\UQ Create Change Generic purple portrait template_header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032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0F0"/>
    <w:multiLevelType w:val="multilevel"/>
    <w:tmpl w:val="8752BC70"/>
    <w:styleLink w:val="ListSectionTitle"/>
    <w:lvl w:ilvl="0">
      <w:start w:val="1"/>
      <w:numFmt w:val="decimal"/>
      <w:pStyle w:val="SectionTitleNumbered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51247A" w:themeColor="accent1"/>
        <w:sz w:val="48"/>
        <w:vertAlign w:val="baseline"/>
      </w:rPr>
    </w:lvl>
    <w:lvl w:ilvl="1">
      <w:start w:val="1"/>
      <w:numFmt w:val="decimal"/>
      <w:lvlRestart w:val="0"/>
      <w:pStyle w:val="SectionNumberOnly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97510D7"/>
    <w:multiLevelType w:val="multilevel"/>
    <w:tmpl w:val="2F6CA4A0"/>
    <w:numStyleLink w:val="ListBullet"/>
  </w:abstractNum>
  <w:abstractNum w:abstractNumId="2" w15:restartNumberingAfterBreak="0">
    <w:nsid w:val="0CF83475"/>
    <w:multiLevelType w:val="multilevel"/>
    <w:tmpl w:val="36A4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726A9"/>
    <w:multiLevelType w:val="multilevel"/>
    <w:tmpl w:val="B5BC7C40"/>
    <w:styleLink w:val="ListAppendix"/>
    <w:lvl w:ilvl="0">
      <w:start w:val="1"/>
      <w:numFmt w:val="upperLetter"/>
      <w:pStyle w:val="Heading9"/>
      <w:lvlText w:val="Appendix %1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51247A" w:themeColor="accent1"/>
      </w:rPr>
    </w:lvl>
    <w:lvl w:ilvl="1">
      <w:start w:val="1"/>
      <w:numFmt w:val="decimal"/>
      <w:pStyle w:val="AppendixH2"/>
      <w:lvlText w:val="%1-%2"/>
      <w:lvlJc w:val="left"/>
      <w:pPr>
        <w:tabs>
          <w:tab w:val="num" w:pos="1134"/>
        </w:tabs>
        <w:ind w:left="1134" w:hanging="1134"/>
      </w:pPr>
      <w:rPr>
        <w:rFonts w:hint="default"/>
        <w:color w:val="51247A" w:themeColor="accent1"/>
      </w:rPr>
    </w:lvl>
    <w:lvl w:ilvl="2">
      <w:start w:val="1"/>
      <w:numFmt w:val="decimal"/>
      <w:pStyle w:val="AppendixH3"/>
      <w:lvlText w:val="%1-%2-%3"/>
      <w:lvlJc w:val="left"/>
      <w:pPr>
        <w:tabs>
          <w:tab w:val="num" w:pos="1134"/>
        </w:tabs>
        <w:ind w:left="1134" w:hanging="1134"/>
      </w:pPr>
      <w:rPr>
        <w:rFonts w:hint="default"/>
        <w:color w:val="51247A" w:themeColor="accent1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EF75435"/>
    <w:multiLevelType w:val="multilevel"/>
    <w:tmpl w:val="88B4D9D6"/>
    <w:styleLink w:val="ListAlpha"/>
    <w:lvl w:ilvl="0">
      <w:start w:val="1"/>
      <w:numFmt w:val="lowerLetter"/>
      <w:pStyle w:val="ListAlpha0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lowerRoman"/>
      <w:pStyle w:val="ListAlpha2"/>
      <w:lvlText w:val="%2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2">
      <w:start w:val="1"/>
      <w:numFmt w:val="decimal"/>
      <w:pStyle w:val="ListAlpha3"/>
      <w:lvlText w:val="%3."/>
      <w:lvlJc w:val="left"/>
      <w:pPr>
        <w:tabs>
          <w:tab w:val="num" w:pos="1275"/>
        </w:tabs>
        <w:ind w:left="1275" w:hanging="425"/>
      </w:pPr>
      <w:rPr>
        <w:rFonts w:hint="default"/>
      </w:rPr>
    </w:lvl>
    <w:lvl w:ilvl="3">
      <w:start w:val="1"/>
      <w:numFmt w:val="upperLetter"/>
      <w:pStyle w:val="ListAlpha4"/>
      <w:lvlText w:val="%4."/>
      <w:lvlJc w:val="left"/>
      <w:pPr>
        <w:tabs>
          <w:tab w:val="num" w:pos="1700"/>
        </w:tabs>
        <w:ind w:left="1700" w:hanging="425"/>
      </w:pPr>
      <w:rPr>
        <w:rFonts w:hint="default"/>
      </w:rPr>
    </w:lvl>
    <w:lvl w:ilvl="4">
      <w:start w:val="1"/>
      <w:numFmt w:val="upperRoman"/>
      <w:pStyle w:val="ListAlpha5"/>
      <w:lvlText w:val="%5."/>
      <w:lvlJc w:val="left"/>
      <w:pPr>
        <w:tabs>
          <w:tab w:val="num" w:pos="2125"/>
        </w:tabs>
        <w:ind w:left="2125" w:hanging="425"/>
      </w:pPr>
      <w:rPr>
        <w:rFonts w:hint="default"/>
      </w:rPr>
    </w:lvl>
    <w:lvl w:ilvl="5">
      <w:start w:val="1"/>
      <w:numFmt w:val="lowerLetter"/>
      <w:pStyle w:val="ListAlpha6"/>
      <w:lvlText w:val="%6."/>
      <w:lvlJc w:val="left"/>
      <w:pPr>
        <w:tabs>
          <w:tab w:val="num" w:pos="2550"/>
        </w:tabs>
        <w:ind w:left="2550" w:hanging="425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</w:abstractNum>
  <w:abstractNum w:abstractNumId="5" w15:restartNumberingAfterBreak="0">
    <w:nsid w:val="1A4E610B"/>
    <w:multiLevelType w:val="multilevel"/>
    <w:tmpl w:val="0B76EB08"/>
    <w:styleLink w:val="ListNumber"/>
    <w:lvl w:ilvl="0">
      <w:start w:val="1"/>
      <w:numFmt w:val="decimal"/>
      <w:pStyle w:val="ListNumber0"/>
      <w:lvlText w:val="%1."/>
      <w:lvlJc w:val="left"/>
      <w:pPr>
        <w:tabs>
          <w:tab w:val="num" w:pos="0"/>
        </w:tabs>
        <w:ind w:left="425" w:hanging="425"/>
      </w:pPr>
      <w:rPr>
        <w:rFonts w:hint="default"/>
      </w:rPr>
    </w:lvl>
    <w:lvl w:ilvl="1">
      <w:start w:val="1"/>
      <w:numFmt w:val="lowerLetter"/>
      <w:pStyle w:val="ListNumber2"/>
      <w:lvlText w:val="%2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tabs>
          <w:tab w:val="num" w:pos="1275"/>
        </w:tabs>
        <w:ind w:left="1275" w:hanging="425"/>
      </w:pPr>
      <w:rPr>
        <w:rFonts w:hint="default"/>
      </w:rPr>
    </w:lvl>
    <w:lvl w:ilvl="3">
      <w:start w:val="1"/>
      <w:numFmt w:val="upperLetter"/>
      <w:pStyle w:val="ListNumber4"/>
      <w:lvlText w:val="%4."/>
      <w:lvlJc w:val="left"/>
      <w:pPr>
        <w:tabs>
          <w:tab w:val="num" w:pos="1700"/>
        </w:tabs>
        <w:ind w:left="1700" w:hanging="425"/>
      </w:pPr>
      <w:rPr>
        <w:rFonts w:hint="default"/>
      </w:rPr>
    </w:lvl>
    <w:lvl w:ilvl="4">
      <w:start w:val="1"/>
      <w:numFmt w:val="upperRoman"/>
      <w:pStyle w:val="ListNumber5"/>
      <w:lvlText w:val="%5."/>
      <w:lvlJc w:val="left"/>
      <w:pPr>
        <w:tabs>
          <w:tab w:val="num" w:pos="2125"/>
        </w:tabs>
        <w:ind w:left="2125" w:hanging="425"/>
      </w:pPr>
      <w:rPr>
        <w:rFonts w:hint="default"/>
      </w:rPr>
    </w:lvl>
    <w:lvl w:ilvl="5">
      <w:start w:val="1"/>
      <w:numFmt w:val="decimal"/>
      <w:pStyle w:val="ListNumber6"/>
      <w:lvlText w:val="%6."/>
      <w:lvlJc w:val="left"/>
      <w:pPr>
        <w:tabs>
          <w:tab w:val="num" w:pos="2550"/>
        </w:tabs>
        <w:ind w:left="2550" w:hanging="425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</w:abstractNum>
  <w:abstractNum w:abstractNumId="6" w15:restartNumberingAfterBreak="0">
    <w:nsid w:val="1D737170"/>
    <w:multiLevelType w:val="multilevel"/>
    <w:tmpl w:val="794003F6"/>
    <w:styleLink w:val="ListNbrHeading"/>
    <w:lvl w:ilvl="0">
      <w:start w:val="1"/>
      <w:numFmt w:val="decimal"/>
      <w:pStyle w:val="Nbr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br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Nbr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Nbr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NbrHeading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7B57907"/>
    <w:multiLevelType w:val="multilevel"/>
    <w:tmpl w:val="A906D87A"/>
    <w:styleLink w:val="ListTableBullet"/>
    <w:lvl w:ilvl="0">
      <w:start w:val="1"/>
      <w:numFmt w:val="bullet"/>
      <w:pStyle w:val="Table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>
      <w:start w:val="1"/>
      <w:numFmt w:val="bullet"/>
      <w:pStyle w:val="TableBullet2"/>
      <w:lvlText w:val="–"/>
      <w:lvlJc w:val="left"/>
      <w:pPr>
        <w:tabs>
          <w:tab w:val="num" w:pos="680"/>
        </w:tabs>
        <w:ind w:left="680" w:hanging="283"/>
      </w:pPr>
      <w:rPr>
        <w:rFonts w:ascii="Arial Rounded MT" w:hAnsi="Arial Rounded MT"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29973E80"/>
    <w:multiLevelType w:val="multilevel"/>
    <w:tmpl w:val="D442603C"/>
    <w:styleLink w:val="ListTableNumber"/>
    <w:lvl w:ilvl="0">
      <w:start w:val="1"/>
      <w:numFmt w:val="decimal"/>
      <w:pStyle w:val="TableNumber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lowerLetter"/>
      <w:pStyle w:val="TableNumber2"/>
      <w:lvlText w:val="%2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B701634"/>
    <w:multiLevelType w:val="hybridMultilevel"/>
    <w:tmpl w:val="EF66C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AA0676"/>
    <w:multiLevelType w:val="hybridMultilevel"/>
    <w:tmpl w:val="FC62D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26A71"/>
    <w:multiLevelType w:val="multilevel"/>
    <w:tmpl w:val="E9B44B6A"/>
    <w:styleLink w:val="ListParagraph"/>
    <w:lvl w:ilvl="0">
      <w:start w:val="1"/>
      <w:numFmt w:val="none"/>
      <w:pStyle w:val="BackCoverDetails"/>
      <w:lvlText w:val=""/>
      <w:lvlJc w:val="left"/>
      <w:pPr>
        <w:ind w:left="425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851" w:hanging="1"/>
      </w:pPr>
      <w:rPr>
        <w:rFonts w:hint="default"/>
      </w:rPr>
    </w:lvl>
    <w:lvl w:ilvl="2">
      <w:start w:val="1"/>
      <w:numFmt w:val="none"/>
      <w:lvlText w:val=""/>
      <w:lvlJc w:val="left"/>
      <w:pPr>
        <w:ind w:left="1276" w:hanging="1"/>
      </w:pPr>
      <w:rPr>
        <w:rFonts w:hint="default"/>
      </w:rPr>
    </w:lvl>
    <w:lvl w:ilvl="3">
      <w:start w:val="1"/>
      <w:numFmt w:val="none"/>
      <w:lvlText w:val=""/>
      <w:lvlJc w:val="left"/>
      <w:pPr>
        <w:ind w:left="1701" w:hanging="1"/>
      </w:pPr>
      <w:rPr>
        <w:rFonts w:hint="default"/>
      </w:rPr>
    </w:lvl>
    <w:lvl w:ilvl="4">
      <w:start w:val="1"/>
      <w:numFmt w:val="none"/>
      <w:lvlText w:val=""/>
      <w:lvlJc w:val="left"/>
      <w:pPr>
        <w:ind w:left="2126" w:hanging="1"/>
      </w:pPr>
      <w:rPr>
        <w:rFonts w:hint="default"/>
      </w:rPr>
    </w:lvl>
    <w:lvl w:ilvl="5">
      <w:start w:val="1"/>
      <w:numFmt w:val="none"/>
      <w:lvlText w:val=""/>
      <w:lvlJc w:val="left"/>
      <w:pPr>
        <w:ind w:left="2552" w:hanging="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40071FAE"/>
    <w:multiLevelType w:val="multilevel"/>
    <w:tmpl w:val="9D625AA6"/>
    <w:styleLink w:val="ListNumberedHeadings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color w:val="962A8B" w:themeColor="accent2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Gotham Light" w:hAnsi="Gotham Light" w:hint="default"/>
        <w:color w:val="E62645" w:themeColor="accent3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color w:val="51247A" w:themeColor="accent1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color w:val="auto"/>
        <w:sz w:val="18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color w:val="962A8B" w:themeColor="accent2"/>
        <w:sz w:val="18"/>
      </w:rPr>
    </w:lvl>
    <w:lvl w:ilvl="5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6">
      <w:start w:val="1"/>
      <w:numFmt w:val="none"/>
      <w:lvlRestart w:val="1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66970FF"/>
    <w:multiLevelType w:val="hybridMultilevel"/>
    <w:tmpl w:val="54CC8B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90D8A"/>
    <w:multiLevelType w:val="multilevel"/>
    <w:tmpl w:val="8752BC70"/>
    <w:numStyleLink w:val="ListSectionTitle"/>
  </w:abstractNum>
  <w:abstractNum w:abstractNumId="15" w15:restartNumberingAfterBreak="0">
    <w:nsid w:val="52AA0A7D"/>
    <w:multiLevelType w:val="multilevel"/>
    <w:tmpl w:val="E9B44B6A"/>
    <w:numStyleLink w:val="ListParagraph"/>
  </w:abstractNum>
  <w:abstractNum w:abstractNumId="16" w15:restartNumberingAfterBreak="0">
    <w:nsid w:val="53FE7795"/>
    <w:multiLevelType w:val="multilevel"/>
    <w:tmpl w:val="B5BC7C40"/>
    <w:numStyleLink w:val="ListAppendix"/>
  </w:abstractNum>
  <w:abstractNum w:abstractNumId="17" w15:restartNumberingAfterBreak="0">
    <w:nsid w:val="725B532E"/>
    <w:multiLevelType w:val="multilevel"/>
    <w:tmpl w:val="2F6CA4A0"/>
    <w:styleLink w:val="ListBullet"/>
    <w:lvl w:ilvl="0">
      <w:start w:val="1"/>
      <w:numFmt w:val="bullet"/>
      <w:pStyle w:val="ListBullet0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pStyle w:val="ListBullet2"/>
      <w:lvlText w:val="–"/>
      <w:lvlJc w:val="left"/>
      <w:pPr>
        <w:tabs>
          <w:tab w:val="num" w:pos="850"/>
        </w:tabs>
        <w:ind w:left="850" w:hanging="425"/>
      </w:pPr>
      <w:rPr>
        <w:rFonts w:ascii="Arial Rounded MT" w:hAnsi="Arial Rounded MT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75"/>
        </w:tabs>
        <w:ind w:left="1275" w:hanging="425"/>
      </w:pPr>
      <w:rPr>
        <w:rFonts w:ascii="Symbol" w:hAnsi="Symbol" w:hint="default"/>
      </w:rPr>
    </w:lvl>
    <w:lvl w:ilvl="3">
      <w:start w:val="1"/>
      <w:numFmt w:val="bullet"/>
      <w:pStyle w:val="ListBullet4"/>
      <w:lvlText w:val="–"/>
      <w:lvlJc w:val="left"/>
      <w:pPr>
        <w:tabs>
          <w:tab w:val="num" w:pos="1700"/>
        </w:tabs>
        <w:ind w:left="1700" w:hanging="425"/>
      </w:pPr>
      <w:rPr>
        <w:rFonts w:ascii="Arial Rounded MT" w:hAnsi="Arial Rounded MT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2125"/>
        </w:tabs>
        <w:ind w:left="2125" w:hanging="425"/>
      </w:pPr>
      <w:rPr>
        <w:rFonts w:ascii="Symbol" w:hAnsi="Symbol" w:hint="default"/>
        <w:color w:val="auto"/>
      </w:rPr>
    </w:lvl>
    <w:lvl w:ilvl="5">
      <w:start w:val="1"/>
      <w:numFmt w:val="bullet"/>
      <w:pStyle w:val="ListBullet6"/>
      <w:lvlText w:val="–"/>
      <w:lvlJc w:val="left"/>
      <w:pPr>
        <w:tabs>
          <w:tab w:val="num" w:pos="2550"/>
        </w:tabs>
        <w:ind w:left="2550" w:hanging="425"/>
      </w:pPr>
      <w:rPr>
        <w:rFonts w:ascii="Arial Rounded MT" w:hAnsi="Arial Rounded MT" w:hint="default"/>
      </w:rPr>
    </w:lvl>
    <w:lvl w:ilvl="6">
      <w:start w:val="1"/>
      <w:numFmt w:val="none"/>
      <w:lvlText w:val="%7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</w:abstractNum>
  <w:num w:numId="1" w16cid:durableId="1798907196">
    <w:abstractNumId w:val="17"/>
  </w:num>
  <w:num w:numId="2" w16cid:durableId="1190602858">
    <w:abstractNumId w:val="5"/>
  </w:num>
  <w:num w:numId="3" w16cid:durableId="1209538068">
    <w:abstractNumId w:val="11"/>
  </w:num>
  <w:num w:numId="4" w16cid:durableId="679429343">
    <w:abstractNumId w:val="4"/>
  </w:num>
  <w:num w:numId="5" w16cid:durableId="1146356740">
    <w:abstractNumId w:val="15"/>
  </w:num>
  <w:num w:numId="6" w16cid:durableId="1378504555">
    <w:abstractNumId w:val="6"/>
  </w:num>
  <w:num w:numId="7" w16cid:durableId="1501504831">
    <w:abstractNumId w:val="7"/>
  </w:num>
  <w:num w:numId="8" w16cid:durableId="768475205">
    <w:abstractNumId w:val="8"/>
  </w:num>
  <w:num w:numId="9" w16cid:durableId="1423988116">
    <w:abstractNumId w:val="3"/>
  </w:num>
  <w:num w:numId="10" w16cid:durableId="498928100">
    <w:abstractNumId w:val="12"/>
  </w:num>
  <w:num w:numId="11" w16cid:durableId="1394817953">
    <w:abstractNumId w:val="1"/>
  </w:num>
  <w:num w:numId="12" w16cid:durableId="149177872">
    <w:abstractNumId w:val="0"/>
  </w:num>
  <w:num w:numId="13" w16cid:durableId="1247303909">
    <w:abstractNumId w:val="14"/>
  </w:num>
  <w:num w:numId="14" w16cid:durableId="804547555">
    <w:abstractNumId w:val="16"/>
  </w:num>
  <w:num w:numId="15" w16cid:durableId="1531334421">
    <w:abstractNumId w:val="14"/>
  </w:num>
  <w:num w:numId="16" w16cid:durableId="451289912">
    <w:abstractNumId w:val="13"/>
  </w:num>
  <w:num w:numId="17" w16cid:durableId="30232865">
    <w:abstractNumId w:val="9"/>
  </w:num>
  <w:num w:numId="18" w16cid:durableId="1746103613">
    <w:abstractNumId w:val="2"/>
  </w:num>
  <w:num w:numId="19" w16cid:durableId="69797299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8B1"/>
    <w:rsid w:val="000179A6"/>
    <w:rsid w:val="000300D4"/>
    <w:rsid w:val="00033B10"/>
    <w:rsid w:val="00040FBA"/>
    <w:rsid w:val="000A7AFE"/>
    <w:rsid w:val="000B3E75"/>
    <w:rsid w:val="00105F1D"/>
    <w:rsid w:val="001265DF"/>
    <w:rsid w:val="0015342C"/>
    <w:rsid w:val="0016241C"/>
    <w:rsid w:val="001741BF"/>
    <w:rsid w:val="00193459"/>
    <w:rsid w:val="00196C64"/>
    <w:rsid w:val="001B6A57"/>
    <w:rsid w:val="001D22F1"/>
    <w:rsid w:val="001E544B"/>
    <w:rsid w:val="002142AC"/>
    <w:rsid w:val="00237E61"/>
    <w:rsid w:val="00241DF1"/>
    <w:rsid w:val="002450E7"/>
    <w:rsid w:val="002468B1"/>
    <w:rsid w:val="00262610"/>
    <w:rsid w:val="00287293"/>
    <w:rsid w:val="00292EDB"/>
    <w:rsid w:val="002B6E7E"/>
    <w:rsid w:val="002B76DC"/>
    <w:rsid w:val="002C6194"/>
    <w:rsid w:val="002D5858"/>
    <w:rsid w:val="002D73F6"/>
    <w:rsid w:val="002E0C95"/>
    <w:rsid w:val="002F612F"/>
    <w:rsid w:val="00310B6B"/>
    <w:rsid w:val="00310B79"/>
    <w:rsid w:val="0033054B"/>
    <w:rsid w:val="00383CF7"/>
    <w:rsid w:val="003D7B76"/>
    <w:rsid w:val="003E7604"/>
    <w:rsid w:val="00416FF4"/>
    <w:rsid w:val="00437110"/>
    <w:rsid w:val="00445521"/>
    <w:rsid w:val="00463D08"/>
    <w:rsid w:val="004713C5"/>
    <w:rsid w:val="0047184D"/>
    <w:rsid w:val="00496B7C"/>
    <w:rsid w:val="004972A0"/>
    <w:rsid w:val="00525774"/>
    <w:rsid w:val="00550F63"/>
    <w:rsid w:val="00571E2B"/>
    <w:rsid w:val="00576D68"/>
    <w:rsid w:val="005845EC"/>
    <w:rsid w:val="005A6CC7"/>
    <w:rsid w:val="005B54F0"/>
    <w:rsid w:val="005D0167"/>
    <w:rsid w:val="005D4250"/>
    <w:rsid w:val="005E5C82"/>
    <w:rsid w:val="005E7363"/>
    <w:rsid w:val="00614669"/>
    <w:rsid w:val="00616BBF"/>
    <w:rsid w:val="006377A2"/>
    <w:rsid w:val="00670B05"/>
    <w:rsid w:val="00684298"/>
    <w:rsid w:val="006873AE"/>
    <w:rsid w:val="00691D45"/>
    <w:rsid w:val="006B0C7A"/>
    <w:rsid w:val="006B3AC6"/>
    <w:rsid w:val="006C0E44"/>
    <w:rsid w:val="006C37A7"/>
    <w:rsid w:val="006E6F6B"/>
    <w:rsid w:val="006E71A4"/>
    <w:rsid w:val="006F1F59"/>
    <w:rsid w:val="0071246C"/>
    <w:rsid w:val="00715A9A"/>
    <w:rsid w:val="00716942"/>
    <w:rsid w:val="00726A4F"/>
    <w:rsid w:val="00731CFD"/>
    <w:rsid w:val="0077601E"/>
    <w:rsid w:val="007918C7"/>
    <w:rsid w:val="007A70F9"/>
    <w:rsid w:val="007B0BBA"/>
    <w:rsid w:val="007B215D"/>
    <w:rsid w:val="007C38B8"/>
    <w:rsid w:val="007C7FEA"/>
    <w:rsid w:val="007D0734"/>
    <w:rsid w:val="007D76B0"/>
    <w:rsid w:val="007F5557"/>
    <w:rsid w:val="007F6E9B"/>
    <w:rsid w:val="00817DD6"/>
    <w:rsid w:val="00834296"/>
    <w:rsid w:val="00862690"/>
    <w:rsid w:val="00877769"/>
    <w:rsid w:val="00882359"/>
    <w:rsid w:val="008B0D7D"/>
    <w:rsid w:val="008C775B"/>
    <w:rsid w:val="008E2EA4"/>
    <w:rsid w:val="008F3015"/>
    <w:rsid w:val="00915AC7"/>
    <w:rsid w:val="00915EE2"/>
    <w:rsid w:val="009212B7"/>
    <w:rsid w:val="00927F2A"/>
    <w:rsid w:val="00944DDB"/>
    <w:rsid w:val="009504F4"/>
    <w:rsid w:val="009774DC"/>
    <w:rsid w:val="00995C2C"/>
    <w:rsid w:val="009B4397"/>
    <w:rsid w:val="009C006F"/>
    <w:rsid w:val="009D6143"/>
    <w:rsid w:val="009D7F71"/>
    <w:rsid w:val="009E12AD"/>
    <w:rsid w:val="009E3486"/>
    <w:rsid w:val="009E3FDE"/>
    <w:rsid w:val="009E4036"/>
    <w:rsid w:val="009E6379"/>
    <w:rsid w:val="009F3881"/>
    <w:rsid w:val="00A1219F"/>
    <w:rsid w:val="00A12421"/>
    <w:rsid w:val="00A34437"/>
    <w:rsid w:val="00A5286B"/>
    <w:rsid w:val="00A7220B"/>
    <w:rsid w:val="00A77D53"/>
    <w:rsid w:val="00A8625B"/>
    <w:rsid w:val="00A902D6"/>
    <w:rsid w:val="00A92C61"/>
    <w:rsid w:val="00AA17C3"/>
    <w:rsid w:val="00AE34ED"/>
    <w:rsid w:val="00AE7D65"/>
    <w:rsid w:val="00B025B0"/>
    <w:rsid w:val="00B042DF"/>
    <w:rsid w:val="00B13955"/>
    <w:rsid w:val="00B32BFB"/>
    <w:rsid w:val="00B473B6"/>
    <w:rsid w:val="00B552DD"/>
    <w:rsid w:val="00B742E4"/>
    <w:rsid w:val="00B906AA"/>
    <w:rsid w:val="00B93F4E"/>
    <w:rsid w:val="00BA4749"/>
    <w:rsid w:val="00BC0E71"/>
    <w:rsid w:val="00BD7B3C"/>
    <w:rsid w:val="00BE0430"/>
    <w:rsid w:val="00BE112C"/>
    <w:rsid w:val="00C00D70"/>
    <w:rsid w:val="00C03A13"/>
    <w:rsid w:val="00C134D5"/>
    <w:rsid w:val="00C20C17"/>
    <w:rsid w:val="00C27954"/>
    <w:rsid w:val="00C33B32"/>
    <w:rsid w:val="00C36019"/>
    <w:rsid w:val="00C46787"/>
    <w:rsid w:val="00C474B7"/>
    <w:rsid w:val="00C555F6"/>
    <w:rsid w:val="00C7208B"/>
    <w:rsid w:val="00C733AD"/>
    <w:rsid w:val="00C960ED"/>
    <w:rsid w:val="00CA4DCB"/>
    <w:rsid w:val="00CE7A06"/>
    <w:rsid w:val="00D13C7F"/>
    <w:rsid w:val="00D21850"/>
    <w:rsid w:val="00D2251C"/>
    <w:rsid w:val="00D32971"/>
    <w:rsid w:val="00D40F34"/>
    <w:rsid w:val="00D66BF7"/>
    <w:rsid w:val="00D8242B"/>
    <w:rsid w:val="00DA3AC9"/>
    <w:rsid w:val="00DA5594"/>
    <w:rsid w:val="00DC1EF8"/>
    <w:rsid w:val="00DC79BB"/>
    <w:rsid w:val="00DD0AFE"/>
    <w:rsid w:val="00DD3FBD"/>
    <w:rsid w:val="00DF5257"/>
    <w:rsid w:val="00DF5EA7"/>
    <w:rsid w:val="00E22738"/>
    <w:rsid w:val="00E22D75"/>
    <w:rsid w:val="00E36B51"/>
    <w:rsid w:val="00E44022"/>
    <w:rsid w:val="00E7261C"/>
    <w:rsid w:val="00E77EBA"/>
    <w:rsid w:val="00E87A8D"/>
    <w:rsid w:val="00EA5B11"/>
    <w:rsid w:val="00EC2A9A"/>
    <w:rsid w:val="00EC6CB8"/>
    <w:rsid w:val="00EE473C"/>
    <w:rsid w:val="00F23210"/>
    <w:rsid w:val="00F33C51"/>
    <w:rsid w:val="00F37ED1"/>
    <w:rsid w:val="00F4114D"/>
    <w:rsid w:val="00F4312A"/>
    <w:rsid w:val="00F745F2"/>
    <w:rsid w:val="00F77373"/>
    <w:rsid w:val="00FB304E"/>
    <w:rsid w:val="00FC0BC3"/>
    <w:rsid w:val="00FD1621"/>
    <w:rsid w:val="00FD4D56"/>
    <w:rsid w:val="00FE40A5"/>
    <w:rsid w:val="00FE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93D0F"/>
  <w15:chartTrackingRefBased/>
  <w15:docId w15:val="{EF07BA1F-98D9-4485-98B4-7EF4FA4B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semiHidden="1" w:qFormat="1"/>
    <w:lsdException w:name="heading 7" w:semiHidden="1" w:qFormat="1"/>
    <w:lsdException w:name="heading 8" w:semiHidden="1" w:qFormat="1"/>
    <w:lsdException w:name="heading 9" w:uiPriority="1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semiHidden="1" w:uiPriority="39"/>
    <w:lsdException w:name="toc 8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6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qFormat="1"/>
    <w:lsdException w:name="List Number" w:uiPriority="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9"/>
    <w:lsdException w:name="List Bullet 3" w:uiPriority="19"/>
    <w:lsdException w:name="List Bullet 4" w:uiPriority="19"/>
    <w:lsdException w:name="List Bullet 5" w:uiPriority="19"/>
    <w:lsdException w:name="List Number 2" w:uiPriority="19"/>
    <w:lsdException w:name="List Number 3" w:uiPriority="19"/>
    <w:lsdException w:name="List Number 4" w:uiPriority="19"/>
    <w:lsdException w:name="List Number 5" w:uiPriority="19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15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8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84D"/>
    <w:pPr>
      <w:spacing w:after="0" w:line="240" w:lineRule="auto"/>
    </w:pPr>
    <w:rPr>
      <w:sz w:val="20"/>
    </w:rPr>
  </w:style>
  <w:style w:type="paragraph" w:styleId="Heading1">
    <w:name w:val="heading 1"/>
    <w:basedOn w:val="Normal"/>
    <w:next w:val="BodyText"/>
    <w:link w:val="Heading1Char"/>
    <w:uiPriority w:val="1"/>
    <w:qFormat/>
    <w:rsid w:val="00944DDB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color w:val="51247A" w:themeColor="accent1"/>
      <w:sz w:val="36"/>
      <w:szCs w:val="32"/>
    </w:rPr>
  </w:style>
  <w:style w:type="paragraph" w:styleId="Heading2">
    <w:name w:val="heading 2"/>
    <w:basedOn w:val="Normal"/>
    <w:next w:val="BodyText"/>
    <w:link w:val="Heading2Char"/>
    <w:uiPriority w:val="1"/>
    <w:qFormat/>
    <w:rsid w:val="00944DDB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color w:val="51247A" w:themeColor="accent1"/>
      <w:sz w:val="28"/>
      <w:szCs w:val="26"/>
    </w:rPr>
  </w:style>
  <w:style w:type="paragraph" w:styleId="Heading3">
    <w:name w:val="heading 3"/>
    <w:basedOn w:val="Normal"/>
    <w:next w:val="BodyText"/>
    <w:link w:val="Heading3Char"/>
    <w:uiPriority w:val="1"/>
    <w:qFormat/>
    <w:rsid w:val="007F6E9B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color w:val="51247A" w:themeColor="accent1"/>
      <w:sz w:val="26"/>
      <w:szCs w:val="24"/>
    </w:rPr>
  </w:style>
  <w:style w:type="paragraph" w:styleId="Heading4">
    <w:name w:val="heading 4"/>
    <w:basedOn w:val="Normal"/>
    <w:next w:val="BodyText"/>
    <w:link w:val="Heading4Char"/>
    <w:uiPriority w:val="1"/>
    <w:qFormat/>
    <w:rsid w:val="00944DDB"/>
    <w:pPr>
      <w:keepNext/>
      <w:keepLines/>
      <w:spacing w:before="240" w:after="120"/>
      <w:outlineLvl w:val="3"/>
    </w:pPr>
    <w:rPr>
      <w:rFonts w:asciiTheme="majorHAnsi" w:eastAsiaTheme="majorEastAsia" w:hAnsiTheme="majorHAnsi" w:cstheme="majorBidi"/>
      <w:b/>
      <w:iCs/>
      <w:color w:val="51247A" w:themeColor="accent1"/>
    </w:rPr>
  </w:style>
  <w:style w:type="paragraph" w:styleId="Heading5">
    <w:name w:val="heading 5"/>
    <w:basedOn w:val="Normal"/>
    <w:next w:val="BodyText"/>
    <w:link w:val="Heading5Char"/>
    <w:uiPriority w:val="1"/>
    <w:qFormat/>
    <w:rsid w:val="00944DDB"/>
    <w:pPr>
      <w:keepNext/>
      <w:keepLines/>
      <w:spacing w:before="240" w:after="120"/>
      <w:outlineLvl w:val="4"/>
    </w:pPr>
    <w:rPr>
      <w:rFonts w:asciiTheme="majorHAnsi" w:eastAsiaTheme="majorEastAsia" w:hAnsiTheme="majorHAnsi" w:cstheme="majorBidi"/>
      <w:i/>
      <w:color w:val="51247A" w:themeColor="accent1"/>
    </w:rPr>
  </w:style>
  <w:style w:type="paragraph" w:styleId="Heading9">
    <w:name w:val="heading 9"/>
    <w:aliases w:val="Appendix H11"/>
    <w:basedOn w:val="Normal"/>
    <w:next w:val="BodyText"/>
    <w:link w:val="Heading9Char"/>
    <w:uiPriority w:val="12"/>
    <w:semiHidden/>
    <w:qFormat/>
    <w:rsid w:val="00C474B7"/>
    <w:pPr>
      <w:pageBreakBefore/>
      <w:numPr>
        <w:numId w:val="14"/>
      </w:numPr>
      <w:outlineLvl w:val="8"/>
    </w:pPr>
    <w:rPr>
      <w:b/>
      <w:iCs/>
      <w:color w:val="51247A" w:themeColor="accent1"/>
      <w:sz w:val="6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0">
    <w:name w:val="List Paragraph"/>
    <w:basedOn w:val="BodyText"/>
    <w:uiPriority w:val="2"/>
    <w:qFormat/>
    <w:rsid w:val="005E7363"/>
    <w:pPr>
      <w:ind w:left="425"/>
    </w:pPr>
  </w:style>
  <w:style w:type="paragraph" w:customStyle="1" w:styleId="ListParagraph2">
    <w:name w:val="List Paragraph 2"/>
    <w:basedOn w:val="ListParagraph0"/>
    <w:uiPriority w:val="19"/>
    <w:rsid w:val="005E7363"/>
    <w:pPr>
      <w:numPr>
        <w:ilvl w:val="1"/>
      </w:numPr>
      <w:ind w:left="425"/>
    </w:pPr>
  </w:style>
  <w:style w:type="paragraph" w:customStyle="1" w:styleId="ListParagraph3">
    <w:name w:val="List Paragraph 3"/>
    <w:basedOn w:val="ListParagraph0"/>
    <w:uiPriority w:val="19"/>
    <w:rsid w:val="005E7363"/>
    <w:pPr>
      <w:numPr>
        <w:ilvl w:val="2"/>
      </w:numPr>
      <w:ind w:left="425"/>
    </w:pPr>
  </w:style>
  <w:style w:type="paragraph" w:customStyle="1" w:styleId="ListParagraph4">
    <w:name w:val="List Paragraph 4"/>
    <w:basedOn w:val="ListParagraph0"/>
    <w:uiPriority w:val="19"/>
    <w:rsid w:val="005E7363"/>
    <w:pPr>
      <w:numPr>
        <w:ilvl w:val="3"/>
      </w:numPr>
      <w:ind w:left="425"/>
    </w:pPr>
  </w:style>
  <w:style w:type="paragraph" w:customStyle="1" w:styleId="ListParagraph5">
    <w:name w:val="List Paragraph 5"/>
    <w:basedOn w:val="ListParagraph0"/>
    <w:uiPriority w:val="19"/>
    <w:rsid w:val="005E7363"/>
    <w:pPr>
      <w:numPr>
        <w:ilvl w:val="4"/>
      </w:numPr>
      <w:ind w:left="425"/>
    </w:pPr>
  </w:style>
  <w:style w:type="character" w:customStyle="1" w:styleId="Heading1Char">
    <w:name w:val="Heading 1 Char"/>
    <w:basedOn w:val="DefaultParagraphFont"/>
    <w:link w:val="Heading1"/>
    <w:uiPriority w:val="1"/>
    <w:rsid w:val="00944DDB"/>
    <w:rPr>
      <w:rFonts w:asciiTheme="majorHAnsi" w:eastAsiaTheme="majorEastAsia" w:hAnsiTheme="majorHAnsi" w:cstheme="majorBidi"/>
      <w:color w:val="51247A" w:themeColor="accent1"/>
      <w:sz w:val="36"/>
      <w:szCs w:val="32"/>
    </w:rPr>
  </w:style>
  <w:style w:type="paragraph" w:customStyle="1" w:styleId="NbrHeading1">
    <w:name w:val="Nbr Heading 1"/>
    <w:basedOn w:val="Heading1"/>
    <w:next w:val="BodyText"/>
    <w:uiPriority w:val="1"/>
    <w:qFormat/>
    <w:rsid w:val="00834296"/>
    <w:pPr>
      <w:numPr>
        <w:numId w:val="6"/>
      </w:numPr>
    </w:pPr>
  </w:style>
  <w:style w:type="character" w:customStyle="1" w:styleId="Heading2Char">
    <w:name w:val="Heading 2 Char"/>
    <w:basedOn w:val="DefaultParagraphFont"/>
    <w:link w:val="Heading2"/>
    <w:uiPriority w:val="1"/>
    <w:rsid w:val="00944DDB"/>
    <w:rPr>
      <w:rFonts w:asciiTheme="majorHAnsi" w:eastAsiaTheme="majorEastAsia" w:hAnsiTheme="majorHAnsi" w:cstheme="majorBidi"/>
      <w:b/>
      <w:color w:val="51247A" w:themeColor="accent1"/>
      <w:sz w:val="28"/>
      <w:szCs w:val="26"/>
    </w:rPr>
  </w:style>
  <w:style w:type="paragraph" w:customStyle="1" w:styleId="NbrHeading2">
    <w:name w:val="Nbr Heading 2"/>
    <w:basedOn w:val="Heading2"/>
    <w:next w:val="BodyText"/>
    <w:uiPriority w:val="1"/>
    <w:qFormat/>
    <w:rsid w:val="00834296"/>
    <w:pPr>
      <w:numPr>
        <w:ilvl w:val="1"/>
        <w:numId w:val="6"/>
      </w:numPr>
    </w:pPr>
  </w:style>
  <w:style w:type="character" w:customStyle="1" w:styleId="Heading3Char">
    <w:name w:val="Heading 3 Char"/>
    <w:basedOn w:val="DefaultParagraphFont"/>
    <w:link w:val="Heading3"/>
    <w:uiPriority w:val="1"/>
    <w:rsid w:val="007F6E9B"/>
    <w:rPr>
      <w:rFonts w:asciiTheme="majorHAnsi" w:eastAsiaTheme="majorEastAsia" w:hAnsiTheme="majorHAnsi" w:cstheme="majorBidi"/>
      <w:color w:val="51247A" w:themeColor="accent1"/>
      <w:sz w:val="26"/>
      <w:szCs w:val="24"/>
    </w:rPr>
  </w:style>
  <w:style w:type="paragraph" w:customStyle="1" w:styleId="NbrHeading3">
    <w:name w:val="Nbr Heading 3"/>
    <w:basedOn w:val="Heading3"/>
    <w:next w:val="BodyText"/>
    <w:uiPriority w:val="1"/>
    <w:qFormat/>
    <w:rsid w:val="00834296"/>
    <w:pPr>
      <w:numPr>
        <w:ilvl w:val="2"/>
        <w:numId w:val="6"/>
      </w:numPr>
    </w:pPr>
  </w:style>
  <w:style w:type="character" w:customStyle="1" w:styleId="Heading4Char">
    <w:name w:val="Heading 4 Char"/>
    <w:basedOn w:val="DefaultParagraphFont"/>
    <w:link w:val="Heading4"/>
    <w:uiPriority w:val="1"/>
    <w:rsid w:val="00944DDB"/>
    <w:rPr>
      <w:rFonts w:asciiTheme="majorHAnsi" w:eastAsiaTheme="majorEastAsia" w:hAnsiTheme="majorHAnsi" w:cstheme="majorBidi"/>
      <w:b/>
      <w:iCs/>
      <w:color w:val="51247A" w:themeColor="accent1"/>
    </w:rPr>
  </w:style>
  <w:style w:type="paragraph" w:customStyle="1" w:styleId="NbrHeading4">
    <w:name w:val="Nbr Heading 4"/>
    <w:basedOn w:val="Heading4"/>
    <w:next w:val="BodyText"/>
    <w:uiPriority w:val="1"/>
    <w:qFormat/>
    <w:rsid w:val="00834296"/>
    <w:pPr>
      <w:numPr>
        <w:ilvl w:val="3"/>
        <w:numId w:val="6"/>
      </w:numPr>
    </w:pPr>
  </w:style>
  <w:style w:type="character" w:customStyle="1" w:styleId="Heading5Char">
    <w:name w:val="Heading 5 Char"/>
    <w:basedOn w:val="DefaultParagraphFont"/>
    <w:link w:val="Heading5"/>
    <w:uiPriority w:val="1"/>
    <w:rsid w:val="00944DDB"/>
    <w:rPr>
      <w:rFonts w:asciiTheme="majorHAnsi" w:eastAsiaTheme="majorEastAsia" w:hAnsiTheme="majorHAnsi" w:cstheme="majorBidi"/>
      <w:i/>
      <w:color w:val="51247A" w:themeColor="accent1"/>
    </w:rPr>
  </w:style>
  <w:style w:type="paragraph" w:customStyle="1" w:styleId="NbrHeading5">
    <w:name w:val="Nbr Heading 5"/>
    <w:basedOn w:val="Heading5"/>
    <w:next w:val="BodyText"/>
    <w:uiPriority w:val="1"/>
    <w:qFormat/>
    <w:rsid w:val="00834296"/>
    <w:pPr>
      <w:numPr>
        <w:ilvl w:val="4"/>
        <w:numId w:val="6"/>
      </w:numPr>
    </w:pPr>
  </w:style>
  <w:style w:type="paragraph" w:styleId="Caption">
    <w:name w:val="caption"/>
    <w:basedOn w:val="Normal"/>
    <w:next w:val="FigureStyle"/>
    <w:uiPriority w:val="6"/>
    <w:qFormat/>
    <w:rsid w:val="00416FF4"/>
    <w:pPr>
      <w:keepNext/>
      <w:tabs>
        <w:tab w:val="left" w:pos="1134"/>
      </w:tabs>
      <w:spacing w:before="240" w:after="120"/>
      <w:ind w:left="1134" w:hanging="1134"/>
    </w:pPr>
    <w:rPr>
      <w:i/>
      <w:iCs/>
      <w:color w:val="999490" w:themeColor="text2"/>
      <w:szCs w:val="18"/>
    </w:rPr>
  </w:style>
  <w:style w:type="paragraph" w:customStyle="1" w:styleId="TableCaption">
    <w:name w:val="Table Caption"/>
    <w:basedOn w:val="BodyText"/>
    <w:next w:val="BodyText"/>
    <w:uiPriority w:val="6"/>
    <w:qFormat/>
    <w:rsid w:val="00416FF4"/>
    <w:pPr>
      <w:keepNext/>
      <w:tabs>
        <w:tab w:val="left" w:pos="1134"/>
      </w:tabs>
      <w:spacing w:before="240" w:line="240" w:lineRule="auto"/>
      <w:ind w:left="1134" w:hanging="1134"/>
    </w:pPr>
    <w:rPr>
      <w:i/>
      <w:color w:val="999490" w:themeColor="text2"/>
    </w:rPr>
  </w:style>
  <w:style w:type="character" w:styleId="PlaceholderText">
    <w:name w:val="Placeholder Text"/>
    <w:basedOn w:val="DefaultParagraphFont"/>
    <w:uiPriority w:val="99"/>
    <w:semiHidden/>
    <w:rsid w:val="00834296"/>
    <w:rPr>
      <w:color w:val="808080"/>
    </w:rPr>
  </w:style>
  <w:style w:type="paragraph" w:styleId="BodyText">
    <w:name w:val="Body Text"/>
    <w:basedOn w:val="Normal"/>
    <w:link w:val="BodyTextChar"/>
    <w:qFormat/>
    <w:rsid w:val="0047184D"/>
    <w:pPr>
      <w:spacing w:before="120" w:after="120" w:line="260" w:lineRule="atLeast"/>
    </w:pPr>
  </w:style>
  <w:style w:type="character" w:customStyle="1" w:styleId="BodyTextChar">
    <w:name w:val="Body Text Char"/>
    <w:basedOn w:val="DefaultParagraphFont"/>
    <w:link w:val="BodyText"/>
    <w:rsid w:val="0047184D"/>
    <w:rPr>
      <w:sz w:val="20"/>
    </w:rPr>
  </w:style>
  <w:style w:type="paragraph" w:customStyle="1" w:styleId="FigureStyle">
    <w:name w:val="Figure Style"/>
    <w:basedOn w:val="Normal"/>
    <w:next w:val="BodyText"/>
    <w:uiPriority w:val="6"/>
    <w:qFormat/>
    <w:rsid w:val="00834296"/>
    <w:pPr>
      <w:spacing w:before="120" w:after="240"/>
      <w:jc w:val="center"/>
    </w:pPr>
  </w:style>
  <w:style w:type="paragraph" w:styleId="ListBullet0">
    <w:name w:val="List Bullet"/>
    <w:basedOn w:val="BodyText"/>
    <w:uiPriority w:val="2"/>
    <w:qFormat/>
    <w:rsid w:val="001E544B"/>
    <w:pPr>
      <w:numPr>
        <w:numId w:val="11"/>
      </w:numPr>
    </w:pPr>
  </w:style>
  <w:style w:type="numbering" w:customStyle="1" w:styleId="ListBullet">
    <w:name w:val="List_Bullet"/>
    <w:uiPriority w:val="99"/>
    <w:rsid w:val="001E544B"/>
    <w:pPr>
      <w:numPr>
        <w:numId w:val="1"/>
      </w:numPr>
    </w:pPr>
  </w:style>
  <w:style w:type="paragraph" w:customStyle="1" w:styleId="ListBullet6">
    <w:name w:val="List Bullet 6"/>
    <w:basedOn w:val="ListBullet0"/>
    <w:uiPriority w:val="19"/>
    <w:rsid w:val="006C0E44"/>
    <w:pPr>
      <w:numPr>
        <w:ilvl w:val="5"/>
      </w:numPr>
    </w:pPr>
  </w:style>
  <w:style w:type="paragraph" w:styleId="ListBullet2">
    <w:name w:val="List Bullet 2"/>
    <w:basedOn w:val="ListBullet0"/>
    <w:uiPriority w:val="19"/>
    <w:rsid w:val="006C0E44"/>
    <w:pPr>
      <w:numPr>
        <w:ilvl w:val="1"/>
      </w:numPr>
    </w:pPr>
  </w:style>
  <w:style w:type="paragraph" w:styleId="ListBullet3">
    <w:name w:val="List Bullet 3"/>
    <w:basedOn w:val="ListBullet0"/>
    <w:uiPriority w:val="19"/>
    <w:rsid w:val="006C0E44"/>
    <w:pPr>
      <w:numPr>
        <w:ilvl w:val="2"/>
      </w:numPr>
    </w:pPr>
  </w:style>
  <w:style w:type="paragraph" w:styleId="ListBullet4">
    <w:name w:val="List Bullet 4"/>
    <w:basedOn w:val="ListBullet0"/>
    <w:uiPriority w:val="19"/>
    <w:rsid w:val="006C0E44"/>
    <w:pPr>
      <w:numPr>
        <w:ilvl w:val="3"/>
      </w:numPr>
    </w:pPr>
  </w:style>
  <w:style w:type="paragraph" w:styleId="ListBullet5">
    <w:name w:val="List Bullet 5"/>
    <w:basedOn w:val="ListBullet0"/>
    <w:uiPriority w:val="19"/>
    <w:rsid w:val="006C0E44"/>
    <w:pPr>
      <w:numPr>
        <w:ilvl w:val="4"/>
      </w:numPr>
    </w:pPr>
  </w:style>
  <w:style w:type="paragraph" w:styleId="ListNumber0">
    <w:name w:val="List Number"/>
    <w:basedOn w:val="BodyText"/>
    <w:uiPriority w:val="2"/>
    <w:qFormat/>
    <w:rsid w:val="00834296"/>
    <w:pPr>
      <w:numPr>
        <w:numId w:val="2"/>
      </w:numPr>
    </w:pPr>
  </w:style>
  <w:style w:type="paragraph" w:customStyle="1" w:styleId="ListNumber6">
    <w:name w:val="List Number 6"/>
    <w:basedOn w:val="ListNumber0"/>
    <w:uiPriority w:val="19"/>
    <w:rsid w:val="00834296"/>
    <w:pPr>
      <w:numPr>
        <w:ilvl w:val="5"/>
      </w:numPr>
    </w:pPr>
  </w:style>
  <w:style w:type="paragraph" w:customStyle="1" w:styleId="ListParagraph6">
    <w:name w:val="List Paragraph 6"/>
    <w:basedOn w:val="ListParagraph0"/>
    <w:uiPriority w:val="19"/>
    <w:rsid w:val="005E7363"/>
    <w:pPr>
      <w:numPr>
        <w:ilvl w:val="5"/>
      </w:numPr>
      <w:ind w:left="425"/>
    </w:pPr>
  </w:style>
  <w:style w:type="paragraph" w:styleId="ListNumber2">
    <w:name w:val="List Number 2"/>
    <w:basedOn w:val="ListNumber0"/>
    <w:uiPriority w:val="19"/>
    <w:rsid w:val="00834296"/>
    <w:pPr>
      <w:numPr>
        <w:ilvl w:val="1"/>
      </w:numPr>
    </w:pPr>
  </w:style>
  <w:style w:type="paragraph" w:styleId="ListNumber3">
    <w:name w:val="List Number 3"/>
    <w:basedOn w:val="ListNumber0"/>
    <w:uiPriority w:val="19"/>
    <w:rsid w:val="00834296"/>
    <w:pPr>
      <w:numPr>
        <w:ilvl w:val="2"/>
      </w:numPr>
    </w:pPr>
  </w:style>
  <w:style w:type="paragraph" w:styleId="ListNumber4">
    <w:name w:val="List Number 4"/>
    <w:basedOn w:val="ListNumber0"/>
    <w:uiPriority w:val="19"/>
    <w:rsid w:val="00834296"/>
    <w:pPr>
      <w:numPr>
        <w:ilvl w:val="3"/>
      </w:numPr>
    </w:pPr>
  </w:style>
  <w:style w:type="paragraph" w:styleId="ListNumber5">
    <w:name w:val="List Number 5"/>
    <w:basedOn w:val="ListNumber0"/>
    <w:uiPriority w:val="19"/>
    <w:rsid w:val="00834296"/>
    <w:pPr>
      <w:numPr>
        <w:ilvl w:val="4"/>
      </w:numPr>
    </w:pPr>
  </w:style>
  <w:style w:type="numbering" w:customStyle="1" w:styleId="ListNumber">
    <w:name w:val="List_Number"/>
    <w:uiPriority w:val="99"/>
    <w:rsid w:val="00834296"/>
    <w:pPr>
      <w:numPr>
        <w:numId w:val="2"/>
      </w:numPr>
    </w:pPr>
  </w:style>
  <w:style w:type="numbering" w:customStyle="1" w:styleId="ListParagraph">
    <w:name w:val="List_Paragraph"/>
    <w:uiPriority w:val="99"/>
    <w:rsid w:val="005E7363"/>
    <w:pPr>
      <w:numPr>
        <w:numId w:val="3"/>
      </w:numPr>
    </w:pPr>
  </w:style>
  <w:style w:type="paragraph" w:customStyle="1" w:styleId="ListAlpha0">
    <w:name w:val="List Alpha"/>
    <w:basedOn w:val="BodyText"/>
    <w:uiPriority w:val="2"/>
    <w:qFormat/>
    <w:rsid w:val="007C38B8"/>
    <w:pPr>
      <w:numPr>
        <w:numId w:val="4"/>
      </w:numPr>
    </w:pPr>
  </w:style>
  <w:style w:type="paragraph" w:customStyle="1" w:styleId="ListAlpha2">
    <w:name w:val="List Alpha 2"/>
    <w:basedOn w:val="ListAlpha0"/>
    <w:uiPriority w:val="19"/>
    <w:rsid w:val="007C38B8"/>
    <w:pPr>
      <w:numPr>
        <w:ilvl w:val="1"/>
      </w:numPr>
    </w:pPr>
  </w:style>
  <w:style w:type="paragraph" w:customStyle="1" w:styleId="ListAlpha3">
    <w:name w:val="List Alpha 3"/>
    <w:basedOn w:val="ListAlpha0"/>
    <w:uiPriority w:val="19"/>
    <w:rsid w:val="007C38B8"/>
    <w:pPr>
      <w:numPr>
        <w:ilvl w:val="2"/>
      </w:numPr>
    </w:pPr>
  </w:style>
  <w:style w:type="paragraph" w:customStyle="1" w:styleId="ListAlpha4">
    <w:name w:val="List Alpha 4"/>
    <w:basedOn w:val="ListAlpha0"/>
    <w:uiPriority w:val="19"/>
    <w:rsid w:val="007C38B8"/>
    <w:pPr>
      <w:numPr>
        <w:ilvl w:val="3"/>
      </w:numPr>
    </w:pPr>
  </w:style>
  <w:style w:type="paragraph" w:customStyle="1" w:styleId="ListAlpha5">
    <w:name w:val="List Alpha 5"/>
    <w:basedOn w:val="ListAlpha0"/>
    <w:uiPriority w:val="19"/>
    <w:rsid w:val="007C38B8"/>
    <w:pPr>
      <w:numPr>
        <w:ilvl w:val="4"/>
      </w:numPr>
    </w:pPr>
  </w:style>
  <w:style w:type="paragraph" w:customStyle="1" w:styleId="ListAlpha6">
    <w:name w:val="List Alpha 6"/>
    <w:basedOn w:val="ListAlpha0"/>
    <w:uiPriority w:val="19"/>
    <w:rsid w:val="007C38B8"/>
    <w:pPr>
      <w:numPr>
        <w:ilvl w:val="5"/>
      </w:numPr>
    </w:pPr>
  </w:style>
  <w:style w:type="numbering" w:customStyle="1" w:styleId="ListAlpha">
    <w:name w:val="List_Alpha"/>
    <w:uiPriority w:val="99"/>
    <w:rsid w:val="007C38B8"/>
    <w:pPr>
      <w:numPr>
        <w:numId w:val="4"/>
      </w:numPr>
    </w:pPr>
  </w:style>
  <w:style w:type="numbering" w:customStyle="1" w:styleId="ListNbrHeading">
    <w:name w:val="List_NbrHeading"/>
    <w:uiPriority w:val="99"/>
    <w:rsid w:val="005E7363"/>
    <w:pPr>
      <w:numPr>
        <w:numId w:val="6"/>
      </w:numPr>
    </w:pPr>
  </w:style>
  <w:style w:type="paragraph" w:styleId="Title">
    <w:name w:val="Title"/>
    <w:basedOn w:val="Normal"/>
    <w:next w:val="BodyText"/>
    <w:link w:val="TitleChar"/>
    <w:uiPriority w:val="10"/>
    <w:semiHidden/>
    <w:rsid w:val="005D4250"/>
    <w:rPr>
      <w:rFonts w:asciiTheme="majorHAnsi" w:eastAsiaTheme="majorEastAsia" w:hAnsiTheme="majorHAnsi" w:cstheme="majorBidi"/>
      <w:b/>
      <w:color w:val="51247A" w:themeColor="accent1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16241C"/>
    <w:rPr>
      <w:rFonts w:asciiTheme="majorHAnsi" w:eastAsiaTheme="majorEastAsia" w:hAnsiTheme="majorHAnsi" w:cstheme="majorBidi"/>
      <w:b/>
      <w:color w:val="51247A" w:themeColor="accent1"/>
      <w:sz w:val="72"/>
      <w:szCs w:val="56"/>
    </w:rPr>
  </w:style>
  <w:style w:type="paragraph" w:styleId="Subtitle">
    <w:name w:val="Subtitle"/>
    <w:basedOn w:val="Normal"/>
    <w:next w:val="BodyText"/>
    <w:link w:val="SubtitleChar"/>
    <w:uiPriority w:val="11"/>
    <w:semiHidden/>
    <w:rsid w:val="005D4250"/>
    <w:pPr>
      <w:numPr>
        <w:ilvl w:val="1"/>
      </w:numPr>
    </w:pPr>
    <w:rPr>
      <w:rFonts w:eastAsiaTheme="minorEastAsia"/>
      <w:color w:val="51247A" w:themeColor="accent1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16241C"/>
    <w:rPr>
      <w:rFonts w:eastAsiaTheme="minorEastAsia"/>
      <w:color w:val="51247A" w:themeColor="accent1"/>
      <w:sz w:val="28"/>
    </w:rPr>
  </w:style>
  <w:style w:type="paragraph" w:styleId="TOCHeading">
    <w:name w:val="TOC Heading"/>
    <w:basedOn w:val="Normal"/>
    <w:next w:val="Normal"/>
    <w:uiPriority w:val="39"/>
    <w:semiHidden/>
    <w:rsid w:val="00C474B7"/>
    <w:pPr>
      <w:spacing w:before="360" w:after="240"/>
    </w:pPr>
    <w:rPr>
      <w:color w:val="51247A" w:themeColor="accent1"/>
      <w:sz w:val="36"/>
    </w:rPr>
  </w:style>
  <w:style w:type="paragraph" w:styleId="TOC4">
    <w:name w:val="toc 4"/>
    <w:basedOn w:val="TOC1"/>
    <w:next w:val="Normal"/>
    <w:uiPriority w:val="39"/>
    <w:semiHidden/>
    <w:rsid w:val="00670B05"/>
    <w:pPr>
      <w:tabs>
        <w:tab w:val="left" w:pos="851"/>
      </w:tabs>
      <w:ind w:left="851" w:hanging="851"/>
    </w:pPr>
  </w:style>
  <w:style w:type="paragraph" w:styleId="TOC5">
    <w:name w:val="toc 5"/>
    <w:basedOn w:val="TOC2"/>
    <w:next w:val="Normal"/>
    <w:uiPriority w:val="39"/>
    <w:semiHidden/>
    <w:rsid w:val="00670B05"/>
    <w:pPr>
      <w:tabs>
        <w:tab w:val="left" w:pos="851"/>
      </w:tabs>
      <w:ind w:left="851" w:hanging="851"/>
    </w:pPr>
  </w:style>
  <w:style w:type="paragraph" w:styleId="TOC1">
    <w:name w:val="toc 1"/>
    <w:basedOn w:val="Normal"/>
    <w:next w:val="Normal"/>
    <w:uiPriority w:val="39"/>
    <w:semiHidden/>
    <w:rsid w:val="00B742E4"/>
    <w:pPr>
      <w:tabs>
        <w:tab w:val="right" w:leader="dot" w:pos="9639"/>
      </w:tabs>
      <w:spacing w:before="120" w:after="60"/>
    </w:pPr>
    <w:rPr>
      <w:b/>
    </w:rPr>
  </w:style>
  <w:style w:type="paragraph" w:styleId="TOC6">
    <w:name w:val="toc 6"/>
    <w:basedOn w:val="TOC3"/>
    <w:next w:val="Normal"/>
    <w:uiPriority w:val="39"/>
    <w:semiHidden/>
    <w:rsid w:val="00670B05"/>
    <w:pPr>
      <w:tabs>
        <w:tab w:val="left" w:pos="851"/>
      </w:tabs>
      <w:ind w:left="851" w:hanging="851"/>
    </w:pPr>
  </w:style>
  <w:style w:type="paragraph" w:styleId="Quote">
    <w:name w:val="Quote"/>
    <w:basedOn w:val="BodyText"/>
    <w:next w:val="Normal"/>
    <w:link w:val="QuoteChar"/>
    <w:uiPriority w:val="8"/>
    <w:rsid w:val="00A34437"/>
    <w:pPr>
      <w:spacing w:before="240" w:after="240"/>
      <w:ind w:left="567" w:right="567"/>
    </w:pPr>
    <w:rPr>
      <w:i/>
      <w:iCs/>
      <w:color w:val="51247A" w:themeColor="accent1"/>
    </w:rPr>
  </w:style>
  <w:style w:type="paragraph" w:styleId="TOC2">
    <w:name w:val="toc 2"/>
    <w:basedOn w:val="Normal"/>
    <w:next w:val="Normal"/>
    <w:uiPriority w:val="39"/>
    <w:semiHidden/>
    <w:rsid w:val="00B742E4"/>
    <w:pPr>
      <w:tabs>
        <w:tab w:val="right" w:leader="dot" w:pos="9639"/>
      </w:tabs>
      <w:spacing w:before="60" w:after="60"/>
    </w:pPr>
  </w:style>
  <w:style w:type="paragraph" w:styleId="TOC3">
    <w:name w:val="toc 3"/>
    <w:basedOn w:val="Normal"/>
    <w:next w:val="Normal"/>
    <w:uiPriority w:val="39"/>
    <w:semiHidden/>
    <w:rsid w:val="00B742E4"/>
    <w:pPr>
      <w:tabs>
        <w:tab w:val="right" w:leader="dot" w:pos="9639"/>
      </w:tabs>
      <w:spacing w:before="20" w:after="20"/>
    </w:pPr>
  </w:style>
  <w:style w:type="character" w:customStyle="1" w:styleId="QuoteChar">
    <w:name w:val="Quote Char"/>
    <w:basedOn w:val="DefaultParagraphFont"/>
    <w:link w:val="Quote"/>
    <w:uiPriority w:val="8"/>
    <w:rsid w:val="00A34437"/>
    <w:rPr>
      <w:i/>
      <w:iCs/>
      <w:color w:val="51247A" w:themeColor="accent1"/>
    </w:rPr>
  </w:style>
  <w:style w:type="paragraph" w:styleId="Footer">
    <w:name w:val="footer"/>
    <w:basedOn w:val="Normal"/>
    <w:link w:val="FooterChar"/>
    <w:uiPriority w:val="99"/>
    <w:rsid w:val="0016241C"/>
    <w:pPr>
      <w:tabs>
        <w:tab w:val="left" w:pos="284"/>
      </w:tabs>
    </w:pPr>
    <w:rPr>
      <w:sz w:val="15"/>
    </w:rPr>
  </w:style>
  <w:style w:type="character" w:customStyle="1" w:styleId="FooterChar">
    <w:name w:val="Footer Char"/>
    <w:basedOn w:val="DefaultParagraphFont"/>
    <w:link w:val="Footer"/>
    <w:uiPriority w:val="99"/>
    <w:rsid w:val="0016241C"/>
    <w:rPr>
      <w:sz w:val="15"/>
    </w:rPr>
  </w:style>
  <w:style w:type="paragraph" w:styleId="Header">
    <w:name w:val="header"/>
    <w:basedOn w:val="Normal"/>
    <w:link w:val="HeaderChar"/>
    <w:uiPriority w:val="99"/>
    <w:rsid w:val="00C20C17"/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C20C17"/>
    <w:rPr>
      <w:sz w:val="18"/>
    </w:rPr>
  </w:style>
  <w:style w:type="table" w:styleId="TableGrid">
    <w:name w:val="Table Grid"/>
    <w:aliases w:val="Table No Border"/>
    <w:basedOn w:val="TableNormal"/>
    <w:uiPriority w:val="39"/>
    <w:rsid w:val="00A34437"/>
    <w:pPr>
      <w:spacing w:after="0" w:line="240" w:lineRule="auto"/>
    </w:pPr>
    <w:tblPr>
      <w:tblCellMar>
        <w:left w:w="0" w:type="dxa"/>
        <w:right w:w="0" w:type="dxa"/>
      </w:tblCellMar>
    </w:tblPr>
  </w:style>
  <w:style w:type="table" w:customStyle="1" w:styleId="TableUQ">
    <w:name w:val="Table UQ"/>
    <w:basedOn w:val="TableNormal"/>
    <w:uiPriority w:val="99"/>
    <w:rsid w:val="009E3FDE"/>
    <w:pPr>
      <w:spacing w:after="0" w:line="240" w:lineRule="auto"/>
    </w:pPr>
    <w:tblPr>
      <w:tblStyleRowBandSize w:val="1"/>
      <w:tblStyleColBandSize w:val="1"/>
      <w:tblBorders>
        <w:top w:val="single" w:sz="4" w:space="0" w:color="51247A" w:themeColor="accent1"/>
        <w:bottom w:val="single" w:sz="4" w:space="0" w:color="51247A" w:themeColor="accent1"/>
        <w:insideH w:val="single" w:sz="4" w:space="0" w:color="51247A" w:themeColor="accent1"/>
      </w:tblBorders>
      <w:tblCellMar>
        <w:left w:w="0" w:type="dxa"/>
        <w:right w:w="0" w:type="dxa"/>
      </w:tblCellMar>
    </w:tblPr>
    <w:tblStylePr w:type="firstRow">
      <w:rPr>
        <w:color w:val="FFFFFF" w:themeColor="background1"/>
      </w:rPr>
      <w:tblPr/>
      <w:tcPr>
        <w:tcBorders>
          <w:top w:val="single" w:sz="4" w:space="0" w:color="51247A" w:themeColor="accent1"/>
          <w:left w:val="single" w:sz="4" w:space="0" w:color="51247A" w:themeColor="accent1"/>
          <w:bottom w:val="single" w:sz="4" w:space="0" w:color="51247A" w:themeColor="accent1"/>
          <w:right w:val="single" w:sz="4" w:space="0" w:color="51247A" w:themeColor="accent1"/>
          <w:insideH w:val="nil"/>
          <w:insideV w:val="single" w:sz="4" w:space="0" w:color="51247A" w:themeColor="accent1"/>
          <w:tl2br w:val="nil"/>
          <w:tr2bl w:val="nil"/>
        </w:tcBorders>
        <w:shd w:val="clear" w:color="auto" w:fill="51247A" w:themeFill="accent1"/>
      </w:tcPr>
    </w:tblStylePr>
    <w:tblStylePr w:type="lastRow">
      <w:tblPr/>
      <w:tcPr>
        <w:shd w:val="clear" w:color="auto" w:fill="F7F5F4" w:themeFill="accent6" w:themeFillTint="33"/>
      </w:tcPr>
    </w:tblStylePr>
    <w:tblStylePr w:type="firstCol">
      <w:rPr>
        <w:color w:val="FFFFFF" w:themeColor="background1"/>
      </w:rPr>
      <w:tblPr/>
      <w:tcPr>
        <w:tcBorders>
          <w:insideH w:val="single" w:sz="4" w:space="0" w:color="FFFFFF" w:themeColor="background1"/>
        </w:tcBorders>
        <w:shd w:val="clear" w:color="auto" w:fill="51247A" w:themeFill="accent1"/>
      </w:tcPr>
    </w:tblStylePr>
    <w:tblStylePr w:type="lastCol">
      <w:tblPr/>
      <w:tcPr>
        <w:shd w:val="clear" w:color="auto" w:fill="F7F5F4" w:themeFill="accent6" w:themeFillTint="33"/>
      </w:tcPr>
    </w:tblStylePr>
    <w:tblStylePr w:type="band2Vert">
      <w:tblPr/>
      <w:tcPr>
        <w:shd w:val="clear" w:color="auto" w:fill="F7F5F4" w:themeFill="accent6" w:themeFillTint="33"/>
      </w:tcPr>
    </w:tblStylePr>
    <w:tblStylePr w:type="band2Horz">
      <w:tblPr/>
      <w:tcPr>
        <w:shd w:val="clear" w:color="auto" w:fill="F7F5F4" w:themeFill="accent6" w:themeFillTint="33"/>
      </w:tcPr>
    </w:tblStylePr>
  </w:style>
  <w:style w:type="table" w:customStyle="1" w:styleId="TableUQLined">
    <w:name w:val="Table UQ Lined"/>
    <w:basedOn w:val="TableNormal"/>
    <w:uiPriority w:val="99"/>
    <w:rsid w:val="009E3FDE"/>
    <w:pPr>
      <w:spacing w:after="0" w:line="240" w:lineRule="auto"/>
    </w:pPr>
    <w:tblPr>
      <w:tblStyleRowBandSize w:val="1"/>
      <w:tblStyleColBandSize w:val="1"/>
      <w:tblBorders>
        <w:top w:val="single" w:sz="4" w:space="0" w:color="51247A" w:themeColor="accent1"/>
        <w:bottom w:val="single" w:sz="18" w:space="0" w:color="51247A" w:themeColor="accent1"/>
        <w:insideH w:val="single" w:sz="4" w:space="0" w:color="51247A" w:themeColor="accent1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18" w:space="0" w:color="51247A" w:themeColor="accent1"/>
          <w:left w:val="nil"/>
          <w:bottom w:val="single" w:sz="18" w:space="0" w:color="51247A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</w:rPr>
      <w:tblPr/>
      <w:tcPr>
        <w:shd w:val="clear" w:color="auto" w:fill="F7F5F4" w:themeFill="accent6" w:themeFillTint="33"/>
      </w:tcPr>
    </w:tblStylePr>
    <w:tblStylePr w:type="lastCol">
      <w:tblPr/>
      <w:tcPr>
        <w:shd w:val="clear" w:color="auto" w:fill="F7F5F4" w:themeFill="accent6" w:themeFillTint="33"/>
      </w:tcPr>
    </w:tblStylePr>
    <w:tblStylePr w:type="band2Vert">
      <w:tblPr/>
      <w:tcPr>
        <w:shd w:val="clear" w:color="auto" w:fill="F7F5F4" w:themeFill="accent6" w:themeFillTint="33"/>
      </w:tcPr>
    </w:tblStylePr>
    <w:tblStylePr w:type="band2Horz">
      <w:tblPr/>
      <w:tcPr>
        <w:shd w:val="clear" w:color="auto" w:fill="F7F5F4" w:themeFill="accent6" w:themeFillTint="33"/>
      </w:tcPr>
    </w:tblStylePr>
  </w:style>
  <w:style w:type="paragraph" w:customStyle="1" w:styleId="TableText">
    <w:name w:val="Table Text"/>
    <w:basedOn w:val="Normal"/>
    <w:uiPriority w:val="3"/>
    <w:qFormat/>
    <w:rsid w:val="00B025B0"/>
    <w:pPr>
      <w:spacing w:before="60" w:after="60"/>
      <w:ind w:left="113" w:right="113"/>
    </w:pPr>
  </w:style>
  <w:style w:type="paragraph" w:customStyle="1" w:styleId="TableHeading">
    <w:name w:val="Table Heading"/>
    <w:basedOn w:val="TableText"/>
    <w:uiPriority w:val="3"/>
    <w:qFormat/>
    <w:rsid w:val="00B025B0"/>
    <w:rPr>
      <w:b/>
    </w:rPr>
  </w:style>
  <w:style w:type="paragraph" w:customStyle="1" w:styleId="TableBullet">
    <w:name w:val="Table Bullet"/>
    <w:basedOn w:val="TableText"/>
    <w:uiPriority w:val="4"/>
    <w:qFormat/>
    <w:rsid w:val="00B025B0"/>
    <w:pPr>
      <w:numPr>
        <w:numId w:val="7"/>
      </w:numPr>
    </w:pPr>
  </w:style>
  <w:style w:type="paragraph" w:customStyle="1" w:styleId="TableBullet2">
    <w:name w:val="Table Bullet 2"/>
    <w:basedOn w:val="TableBullet"/>
    <w:uiPriority w:val="19"/>
    <w:rsid w:val="00B025B0"/>
    <w:pPr>
      <w:numPr>
        <w:ilvl w:val="1"/>
      </w:numPr>
    </w:pPr>
  </w:style>
  <w:style w:type="paragraph" w:customStyle="1" w:styleId="TableNumber">
    <w:name w:val="Table Number"/>
    <w:basedOn w:val="TableText"/>
    <w:uiPriority w:val="4"/>
    <w:qFormat/>
    <w:rsid w:val="00B025B0"/>
    <w:pPr>
      <w:numPr>
        <w:numId w:val="8"/>
      </w:numPr>
    </w:pPr>
  </w:style>
  <w:style w:type="paragraph" w:customStyle="1" w:styleId="TableNumber2">
    <w:name w:val="Table Number 2"/>
    <w:basedOn w:val="TableNumber"/>
    <w:uiPriority w:val="19"/>
    <w:rsid w:val="00B025B0"/>
    <w:pPr>
      <w:numPr>
        <w:ilvl w:val="1"/>
      </w:numPr>
    </w:pPr>
  </w:style>
  <w:style w:type="numbering" w:customStyle="1" w:styleId="ListTableBullet">
    <w:name w:val="List_TableBullet"/>
    <w:uiPriority w:val="99"/>
    <w:rsid w:val="00B025B0"/>
    <w:pPr>
      <w:numPr>
        <w:numId w:val="7"/>
      </w:numPr>
    </w:pPr>
  </w:style>
  <w:style w:type="numbering" w:customStyle="1" w:styleId="ListTableNumber">
    <w:name w:val="List_TableNumber"/>
    <w:uiPriority w:val="99"/>
    <w:rsid w:val="00B025B0"/>
    <w:pPr>
      <w:numPr>
        <w:numId w:val="8"/>
      </w:numPr>
    </w:pPr>
  </w:style>
  <w:style w:type="paragraph" w:customStyle="1" w:styleId="CoverDetails">
    <w:name w:val="Cover Details"/>
    <w:basedOn w:val="Normal"/>
    <w:next w:val="BodyText"/>
    <w:uiPriority w:val="12"/>
    <w:semiHidden/>
    <w:rsid w:val="005D4250"/>
    <w:rPr>
      <w:b/>
      <w:color w:val="51247A" w:themeColor="accent1"/>
      <w:sz w:val="28"/>
    </w:rPr>
  </w:style>
  <w:style w:type="paragraph" w:customStyle="1" w:styleId="AppendixH2">
    <w:name w:val="Appendix H2"/>
    <w:basedOn w:val="Heading2"/>
    <w:next w:val="BodyText"/>
    <w:uiPriority w:val="14"/>
    <w:semiHidden/>
    <w:qFormat/>
    <w:rsid w:val="00C474B7"/>
    <w:pPr>
      <w:numPr>
        <w:ilvl w:val="1"/>
        <w:numId w:val="14"/>
      </w:numPr>
    </w:pPr>
  </w:style>
  <w:style w:type="paragraph" w:customStyle="1" w:styleId="AppendixH3">
    <w:name w:val="Appendix H3"/>
    <w:basedOn w:val="Heading3"/>
    <w:next w:val="BodyText"/>
    <w:uiPriority w:val="14"/>
    <w:semiHidden/>
    <w:qFormat/>
    <w:rsid w:val="00C474B7"/>
    <w:pPr>
      <w:numPr>
        <w:ilvl w:val="2"/>
        <w:numId w:val="14"/>
      </w:numPr>
    </w:pPr>
  </w:style>
  <w:style w:type="numbering" w:customStyle="1" w:styleId="ListAppendix">
    <w:name w:val="List_Appendix"/>
    <w:uiPriority w:val="99"/>
    <w:rsid w:val="00C474B7"/>
    <w:pPr>
      <w:numPr>
        <w:numId w:val="9"/>
      </w:numPr>
    </w:pPr>
  </w:style>
  <w:style w:type="paragraph" w:styleId="TOC8">
    <w:name w:val="toc 8"/>
    <w:basedOn w:val="TOC2"/>
    <w:next w:val="Normal"/>
    <w:uiPriority w:val="39"/>
    <w:semiHidden/>
    <w:rsid w:val="00B742E4"/>
    <w:pPr>
      <w:tabs>
        <w:tab w:val="left" w:pos="1701"/>
      </w:tabs>
    </w:pPr>
  </w:style>
  <w:style w:type="paragraph" w:styleId="TableofFigures">
    <w:name w:val="table of figures"/>
    <w:basedOn w:val="Normal"/>
    <w:next w:val="Normal"/>
    <w:uiPriority w:val="99"/>
    <w:semiHidden/>
    <w:rsid w:val="00B742E4"/>
    <w:pPr>
      <w:tabs>
        <w:tab w:val="left" w:pos="1134"/>
        <w:tab w:val="right" w:leader="dot" w:pos="9628"/>
      </w:tabs>
      <w:spacing w:before="60" w:after="60"/>
      <w:ind w:left="1134" w:hanging="1134"/>
    </w:pPr>
  </w:style>
  <w:style w:type="character" w:styleId="Hyperlink">
    <w:name w:val="Hyperlink"/>
    <w:basedOn w:val="DefaultParagraphFont"/>
    <w:uiPriority w:val="99"/>
    <w:rsid w:val="00B742E4"/>
    <w:rPr>
      <w:color w:val="51247A" w:themeColor="hyperlink"/>
      <w:u w:val="single"/>
    </w:rPr>
  </w:style>
  <w:style w:type="numbering" w:customStyle="1" w:styleId="ListNumberedHeadings">
    <w:name w:val="List_NumberedHeadings"/>
    <w:uiPriority w:val="99"/>
    <w:rsid w:val="006C0E44"/>
    <w:pPr>
      <w:numPr>
        <w:numId w:val="10"/>
      </w:numPr>
    </w:pPr>
  </w:style>
  <w:style w:type="character" w:customStyle="1" w:styleId="Heading9Char">
    <w:name w:val="Heading 9 Char"/>
    <w:aliases w:val="Appendix H11 Char"/>
    <w:basedOn w:val="DefaultParagraphFont"/>
    <w:link w:val="Heading9"/>
    <w:uiPriority w:val="12"/>
    <w:semiHidden/>
    <w:rsid w:val="0016241C"/>
    <w:rPr>
      <w:b/>
      <w:iCs/>
      <w:color w:val="51247A" w:themeColor="accent1"/>
      <w:sz w:val="64"/>
      <w:szCs w:val="21"/>
    </w:rPr>
  </w:style>
  <w:style w:type="paragraph" w:styleId="FootnoteText">
    <w:name w:val="footnote text"/>
    <w:basedOn w:val="Normal"/>
    <w:link w:val="FootnoteTextChar"/>
    <w:uiPriority w:val="99"/>
    <w:rsid w:val="00B13955"/>
    <w:pPr>
      <w:tabs>
        <w:tab w:val="left" w:pos="284"/>
      </w:tabs>
      <w:ind w:left="284" w:hanging="284"/>
    </w:pPr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13955"/>
    <w:rPr>
      <w:sz w:val="16"/>
      <w:szCs w:val="20"/>
    </w:rPr>
  </w:style>
  <w:style w:type="character" w:styleId="FootnoteReference">
    <w:name w:val="footnote reference"/>
    <w:basedOn w:val="DefaultParagraphFont"/>
    <w:uiPriority w:val="99"/>
    <w:semiHidden/>
    <w:rsid w:val="00C20C17"/>
    <w:rPr>
      <w:vertAlign w:val="superscript"/>
    </w:rPr>
  </w:style>
  <w:style w:type="character" w:styleId="FollowedHyperlink">
    <w:name w:val="FollowedHyperlink"/>
    <w:basedOn w:val="DefaultParagraphFont"/>
    <w:uiPriority w:val="15"/>
    <w:rsid w:val="00670B05"/>
    <w:rPr>
      <w:color w:val="962A8B" w:themeColor="followedHyperlink"/>
      <w:u w:val="single"/>
    </w:rPr>
  </w:style>
  <w:style w:type="paragraph" w:customStyle="1" w:styleId="DividerTitle">
    <w:name w:val="Divider Title"/>
    <w:basedOn w:val="Normal"/>
    <w:uiPriority w:val="19"/>
    <w:semiHidden/>
    <w:qFormat/>
    <w:rsid w:val="00716942"/>
    <w:pPr>
      <w:spacing w:line="216" w:lineRule="auto"/>
    </w:pPr>
    <w:rPr>
      <w:color w:val="51247A" w:themeColor="accent1"/>
      <w:sz w:val="60"/>
    </w:rPr>
  </w:style>
  <w:style w:type="paragraph" w:customStyle="1" w:styleId="SectionTitleNumbered">
    <w:name w:val="Section Title Numbered"/>
    <w:basedOn w:val="Normal"/>
    <w:uiPriority w:val="19"/>
    <w:semiHidden/>
    <w:qFormat/>
    <w:rsid w:val="00614669"/>
    <w:pPr>
      <w:numPr>
        <w:numId w:val="13"/>
      </w:numPr>
      <w:spacing w:before="120"/>
    </w:pPr>
    <w:rPr>
      <w:color w:val="51247A" w:themeColor="accent1"/>
      <w:sz w:val="48"/>
    </w:rPr>
  </w:style>
  <w:style w:type="numbering" w:customStyle="1" w:styleId="ListSectionTitle">
    <w:name w:val="List_SectionTitle"/>
    <w:uiPriority w:val="99"/>
    <w:rsid w:val="00614669"/>
    <w:pPr>
      <w:numPr>
        <w:numId w:val="12"/>
      </w:numPr>
    </w:pPr>
  </w:style>
  <w:style w:type="paragraph" w:customStyle="1" w:styleId="Sectiontext">
    <w:name w:val="Section text"/>
    <w:basedOn w:val="Normal"/>
    <w:uiPriority w:val="19"/>
    <w:semiHidden/>
    <w:qFormat/>
    <w:rsid w:val="004972A0"/>
    <w:pPr>
      <w:spacing w:after="120" w:line="252" w:lineRule="auto"/>
      <w:ind w:right="7795"/>
    </w:pPr>
    <w:rPr>
      <w:sz w:val="18"/>
    </w:rPr>
  </w:style>
  <w:style w:type="paragraph" w:customStyle="1" w:styleId="DividerSectionTitle">
    <w:name w:val="Divider Section Title"/>
    <w:basedOn w:val="Normal"/>
    <w:uiPriority w:val="19"/>
    <w:semiHidden/>
    <w:qFormat/>
    <w:rsid w:val="00614669"/>
    <w:rPr>
      <w:b/>
      <w:color w:val="51247A" w:themeColor="accent1"/>
      <w:sz w:val="48"/>
    </w:rPr>
  </w:style>
  <w:style w:type="paragraph" w:customStyle="1" w:styleId="SectionNumberOnly">
    <w:name w:val="Section Number Only"/>
    <w:basedOn w:val="Normal"/>
    <w:uiPriority w:val="19"/>
    <w:semiHidden/>
    <w:qFormat/>
    <w:rsid w:val="00614669"/>
    <w:pPr>
      <w:numPr>
        <w:ilvl w:val="1"/>
        <w:numId w:val="13"/>
      </w:numPr>
      <w:spacing w:after="120"/>
    </w:pPr>
    <w:rPr>
      <w:color w:val="962A8B" w:themeColor="accent2"/>
      <w:sz w:val="72"/>
    </w:rPr>
  </w:style>
  <w:style w:type="character" w:styleId="CommentReference">
    <w:name w:val="annotation reference"/>
    <w:basedOn w:val="DefaultParagraphFont"/>
    <w:uiPriority w:val="99"/>
    <w:semiHidden/>
    <w:unhideWhenUsed/>
    <w:rsid w:val="000B3E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3E75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3E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3E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3E7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E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E75"/>
    <w:rPr>
      <w:rFonts w:ascii="Segoe UI" w:hAnsi="Segoe UI" w:cs="Segoe UI"/>
      <w:sz w:val="18"/>
      <w:szCs w:val="18"/>
    </w:rPr>
  </w:style>
  <w:style w:type="paragraph" w:customStyle="1" w:styleId="BackCoverDetails">
    <w:name w:val="Back Cover Details"/>
    <w:basedOn w:val="Normal"/>
    <w:uiPriority w:val="20"/>
    <w:semiHidden/>
    <w:qFormat/>
    <w:rsid w:val="00D32971"/>
    <w:pPr>
      <w:numPr>
        <w:numId w:val="5"/>
      </w:numPr>
      <w:tabs>
        <w:tab w:val="left" w:pos="851"/>
      </w:tabs>
      <w:spacing w:before="240" w:after="240"/>
    </w:pPr>
    <w:rPr>
      <w:bCs/>
      <w:color w:val="FFFFFF" w:themeColor="background1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2971"/>
    <w:rPr>
      <w:color w:val="605E5C"/>
      <w:shd w:val="clear" w:color="auto" w:fill="E1DFDD"/>
    </w:rPr>
  </w:style>
  <w:style w:type="paragraph" w:customStyle="1" w:styleId="ReferenceText">
    <w:name w:val="Reference Text"/>
    <w:basedOn w:val="Normal"/>
    <w:uiPriority w:val="8"/>
    <w:qFormat/>
    <w:rsid w:val="006E71A4"/>
    <w:pPr>
      <w:spacing w:before="120" w:after="120" w:line="264" w:lineRule="auto"/>
      <w:ind w:left="425" w:hanging="425"/>
    </w:pPr>
    <w:rPr>
      <w:lang w:eastAsia="en-AU"/>
    </w:rPr>
  </w:style>
  <w:style w:type="table" w:customStyle="1" w:styleId="TableGrid1">
    <w:name w:val="Table Grid1"/>
    <w:basedOn w:val="TableNormal"/>
    <w:next w:val="TableGrid"/>
    <w:uiPriority w:val="39"/>
    <w:rsid w:val="00A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q.edu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q.sharepoint.com/sites/utility-its-m365-templates/UQ%20templates%20for%20Microsoft%20365/04-Blank%20document%20portrait%20purple%20header.dotx" TargetMode="External"/></Relationships>
</file>

<file path=word/theme/theme1.xml><?xml version="1.0" encoding="utf-8"?>
<a:theme xmlns:a="http://schemas.openxmlformats.org/drawingml/2006/main" name="Office Theme">
  <a:themeElements>
    <a:clrScheme name="UQ colours">
      <a:dk1>
        <a:srgbClr val="2B1D37"/>
      </a:dk1>
      <a:lt1>
        <a:sysClr val="window" lastClr="FFFFFF"/>
      </a:lt1>
      <a:dk2>
        <a:srgbClr val="999490"/>
      </a:dk2>
      <a:lt2>
        <a:srgbClr val="D7D1CC"/>
      </a:lt2>
      <a:accent1>
        <a:srgbClr val="51247A"/>
      </a:accent1>
      <a:accent2>
        <a:srgbClr val="962A8B"/>
      </a:accent2>
      <a:accent3>
        <a:srgbClr val="E62645"/>
      </a:accent3>
      <a:accent4>
        <a:srgbClr val="FBB800"/>
      </a:accent4>
      <a:accent5>
        <a:srgbClr val="4085C6"/>
      </a:accent5>
      <a:accent6>
        <a:srgbClr val="D7D1CC"/>
      </a:accent6>
      <a:hlink>
        <a:srgbClr val="51247A"/>
      </a:hlink>
      <a:folHlink>
        <a:srgbClr val="962A8B"/>
      </a:folHlink>
    </a:clrScheme>
    <a:fontScheme name="UQ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gradFill>
          <a:gsLst>
            <a:gs pos="0">
              <a:schemeClr val="accent1"/>
            </a:gs>
            <a:gs pos="80000">
              <a:srgbClr val="913493"/>
            </a:gs>
          </a:gsLst>
          <a:lin ang="5400000" scaled="1"/>
        </a:gradFill>
        <a:ln w="17432" cap="flat">
          <a:noFill/>
          <a:prstDash val="solid"/>
          <a:miter/>
        </a:ln>
      </a:spPr>
      <a:bodyPr rtlCol="0" anchor="t"/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15ac31-46c3-4abe-af4c-8471ed8aaafe">
      <Terms xmlns="http://schemas.microsoft.com/office/infopath/2007/PartnerControls"/>
    </lcf76f155ced4ddcb4097134ff3c332f>
    <TaxCatchAll xmlns="bcc64376-a681-457d-b27f-dbf7cdc45006" xsi:nil="true"/>
    <Level xmlns="bd15ac31-46c3-4abe-af4c-8471ed8aaafe" xsi:nil="true"/>
    <Status xmlns="bd15ac31-46c3-4abe-af4c-8471ed8aaafe" xsi:nil="true"/>
    <Notes xmlns="bd15ac31-46c3-4abe-af4c-8471ed8aaafe" xsi:nil="true"/>
    <Stream xmlns="bd15ac31-46c3-4abe-af4c-8471ed8aaafe" xsi:nil="true"/>
    <Faculty xmlns="bd15ac31-46c3-4abe-af4c-8471ed8aaaf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8019A768B631468154FA07FAB8FDEC" ma:contentTypeVersion="20" ma:contentTypeDescription="Create a new document." ma:contentTypeScope="" ma:versionID="77ab66a4d2e285ec849904029cb78c04">
  <xsd:schema xmlns:xsd="http://www.w3.org/2001/XMLSchema" xmlns:xs="http://www.w3.org/2001/XMLSchema" xmlns:p="http://schemas.microsoft.com/office/2006/metadata/properties" xmlns:ns2="bd15ac31-46c3-4abe-af4c-8471ed8aaafe" xmlns:ns3="bcc64376-a681-457d-b27f-dbf7cdc45006" targetNamespace="http://schemas.microsoft.com/office/2006/metadata/properties" ma:root="true" ma:fieldsID="52d393f4b9fbc13640673ee955cf3952" ns2:_="" ns3:_="">
    <xsd:import namespace="bd15ac31-46c3-4abe-af4c-8471ed8aaafe"/>
    <xsd:import namespace="bcc64376-a681-457d-b27f-dbf7cdc45006"/>
    <xsd:element name="properties">
      <xsd:complexType>
        <xsd:sequence>
          <xsd:element name="documentManagement">
            <xsd:complexType>
              <xsd:all>
                <xsd:element ref="ns2:Notes" minOccurs="0"/>
                <xsd:element ref="ns2:Status" minOccurs="0"/>
                <xsd:element ref="ns2:Leve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  <xsd:element ref="ns2:Stream" minOccurs="0"/>
                <xsd:element ref="ns2:Facul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5ac31-46c3-4abe-af4c-8471ed8aaafe" elementFormDefault="qualified">
    <xsd:import namespace="http://schemas.microsoft.com/office/2006/documentManagement/types"/>
    <xsd:import namespace="http://schemas.microsoft.com/office/infopath/2007/PartnerControls"/>
    <xsd:element name="Notes" ma:index="3" nillable="true" ma:displayName="Notes" ma:format="Dropdown" ma:internalName="Notes" ma:readOnly="false">
      <xsd:simpleType>
        <xsd:restriction base="dms:Text">
          <xsd:maxLength value="255"/>
        </xsd:restriction>
      </xsd:simpleType>
    </xsd:element>
    <xsd:element name="Status" ma:index="4" nillable="true" ma:displayName="Status" ma:format="Dropdown" ma:internalName="Status" ma:readOnly="false">
      <xsd:simpleType>
        <xsd:union memberTypes="dms:Text">
          <xsd:simpleType>
            <xsd:restriction base="dms:Choice">
              <xsd:enumeration value="With Liz"/>
              <xsd:enumeration value="With Dan"/>
              <xsd:enumeration value="With EA"/>
              <xsd:enumeration value="Complete"/>
            </xsd:restriction>
          </xsd:simpleType>
        </xsd:union>
      </xsd:simpleType>
    </xsd:element>
    <xsd:element name="Level" ma:index="5" nillable="true" ma:displayName="Level" ma:format="Dropdown" ma:internalName="Level" ma:readOnly="false">
      <xsd:simpleType>
        <xsd:restriction base="dms:Choice">
          <xsd:enumeration value="Beginner"/>
          <xsd:enumeration value="Intermediate"/>
          <xsd:enumeration value="Advanced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babe79-dfb6-408c-aa7a-07abcf6abb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hidden="true" ma:indexed="true" ma:internalName="MediaServiceLocation" ma:readOnly="true">
      <xsd:simpleType>
        <xsd:restriction base="dms:Text"/>
      </xsd:simpleType>
    </xsd:element>
    <xsd:element name="Stream" ma:index="22" nillable="true" ma:displayName="Stream" ma:description="To be specific to 'owns' a document, process or should be asked." ma:format="Dropdown" ma:hidden="true" ma:internalName="Stream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 CDT"/>
                    <xsd:enumeration value="Industry"/>
                    <xsd:enumeration value="Facilitations"/>
                    <xsd:enumeration value="Design"/>
                    <xsd:enumeration value="Team Lead - Facilitation"/>
                    <xsd:enumeration value="Team Lead - Design"/>
                    <xsd:enumeration value="IEC"/>
                    <xsd:enumeration value="Manager, Employability and Careers"/>
                    <xsd:enumeration value="EMP"/>
                  </xsd:restriction>
                </xsd:simpleType>
              </xsd:element>
            </xsd:sequence>
          </xsd:extension>
        </xsd:complexContent>
      </xsd:complexType>
    </xsd:element>
    <xsd:element name="Faculty" ma:index="25" nillable="true" ma:displayName="Faculty" ma:format="Dropdown" ma:internalName="Facult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64376-a681-457d-b27f-dbf7cdc4500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321098f-504c-4316-b227-dc9bbc982c13}" ma:internalName="TaxCatchAll" ma:readOnly="false" ma:showField="CatchAllData" ma:web="bcc64376-a681-457d-b27f-dbf7cdc45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4792F2-50FC-4851-8BC6-A751D24F02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C97F69-0823-4AF0-8E89-278F68E1D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7158C-3BCE-4ED9-BCCC-DDB71D8F8778}">
  <ds:schemaRefs>
    <ds:schemaRef ds:uri="http://schemas.microsoft.com/office/2006/metadata/properties"/>
    <ds:schemaRef ds:uri="http://schemas.microsoft.com/office/infopath/2007/PartnerControls"/>
    <ds:schemaRef ds:uri="bd15ac31-46c3-4abe-af4c-8471ed8aaafe"/>
    <ds:schemaRef ds:uri="bcc64376-a681-457d-b27f-dbf7cdc45006"/>
  </ds:schemaRefs>
</ds:datastoreItem>
</file>

<file path=customXml/itemProps4.xml><?xml version="1.0" encoding="utf-8"?>
<ds:datastoreItem xmlns:ds="http://schemas.openxmlformats.org/officeDocument/2006/customXml" ds:itemID="{2B82F010-17C3-4E59-9FBD-F244D64E9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15ac31-46c3-4abe-af4c-8471ed8aaafe"/>
    <ds:schemaRef ds:uri="bcc64376-a681-457d-b27f-dbf7cdc450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04-Blank%20document%20portrait%20purple%20header</Template>
  <TotalTime>61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Trotter</dc:creator>
  <cp:keywords/>
  <dc:description/>
  <cp:lastModifiedBy>Sebastian Cox-Looney</cp:lastModifiedBy>
  <cp:revision>56</cp:revision>
  <dcterms:created xsi:type="dcterms:W3CDTF">2026-08-20T02:52:00Z</dcterms:created>
  <dcterms:modified xsi:type="dcterms:W3CDTF">2026-09-08T00:47:00Z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2022-03-29T06:34:44Z</vt:lpwstr>
  </property>
  <property fmtid="{D5CDD505-2E9C-101B-9397-08002B2CF9AE}" pid="4" name="MSIP_Label_0f488380-630a-4f55-a077-a19445e3f360_Method">
    <vt:lpwstr>Privileged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2d0a4c4e-b531-4562-a945-15bda92b0234</vt:lpwstr>
  </property>
  <property fmtid="{D5CDD505-2E9C-101B-9397-08002B2CF9AE}" pid="8" name="MSIP_Label_0f488380-630a-4f55-a077-a19445e3f360_ContentBits">
    <vt:lpwstr>0</vt:lpwstr>
  </property>
  <property fmtid="{D5CDD505-2E9C-101B-9397-08002B2CF9AE}" pid="9" name="ContentTypeId">
    <vt:lpwstr>0x010100788019A768B631468154FA07FAB8FDEC</vt:lpwstr>
  </property>
  <property fmtid="{D5CDD505-2E9C-101B-9397-08002B2CF9AE}" pid="10" name="MediaServiceImageTags">
    <vt:lpwstr/>
  </property>
</Properties>
</file>