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D526" w14:textId="77777777" w:rsidR="009B0B5F" w:rsidRDefault="009B0B5F" w:rsidP="009B0B5F">
      <w:pPr>
        <w:jc w:val="center"/>
      </w:pPr>
      <w:r>
        <w:rPr>
          <w:b/>
          <w:sz w:val="36"/>
        </w:rPr>
        <w:t>UQ Winter Scholar Project Description - 2026</w:t>
      </w:r>
    </w:p>
    <w:p w14:paraId="5BC1C06F" w14:textId="77777777" w:rsidR="009B0B5F" w:rsidRDefault="009B0B5F" w:rsidP="009B0B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3"/>
        <w:gridCol w:w="6483"/>
      </w:tblGrid>
      <w:tr w:rsidR="009B0B5F" w14:paraId="4FF5EB31" w14:textId="77777777" w:rsidTr="005838CD">
        <w:trPr>
          <w:cantSplit/>
        </w:trPr>
        <w:tc>
          <w:tcPr>
            <w:tcW w:w="2664" w:type="dxa"/>
          </w:tcPr>
          <w:p w14:paraId="330053EB" w14:textId="77777777" w:rsidR="009B0B5F" w:rsidRDefault="009B0B5F" w:rsidP="005838CD">
            <w:r>
              <w:rPr>
                <w:b/>
              </w:rPr>
              <w:t>Project title:</w:t>
            </w:r>
          </w:p>
        </w:tc>
        <w:tc>
          <w:tcPr>
            <w:tcW w:w="6984" w:type="dxa"/>
          </w:tcPr>
          <w:p w14:paraId="2EA01FEF" w14:textId="77777777" w:rsidR="009B0B5F" w:rsidRDefault="009B0B5F" w:rsidP="005838CD">
            <w:r>
              <w:t>ATLAS Database Data Audit, QA and Monitoring (Audit Framework Extension)</w:t>
            </w:r>
          </w:p>
        </w:tc>
      </w:tr>
      <w:tr w:rsidR="009B0B5F" w14:paraId="75EF593A" w14:textId="77777777" w:rsidTr="005838CD">
        <w:trPr>
          <w:cantSplit/>
        </w:trPr>
        <w:tc>
          <w:tcPr>
            <w:tcW w:w="2664" w:type="dxa"/>
          </w:tcPr>
          <w:p w14:paraId="284C88B3" w14:textId="77777777" w:rsidR="009B0B5F" w:rsidRDefault="009B0B5F" w:rsidP="005838CD">
            <w:r>
              <w:rPr>
                <w:b/>
              </w:rPr>
              <w:t>Hours of</w:t>
            </w:r>
            <w:r>
              <w:rPr>
                <w:b/>
              </w:rPr>
              <w:br/>
              <w:t>engagement &amp;</w:t>
            </w:r>
            <w:r>
              <w:rPr>
                <w:b/>
              </w:rPr>
              <w:br/>
              <w:t>delivery mode:</w:t>
            </w:r>
          </w:p>
        </w:tc>
        <w:tc>
          <w:tcPr>
            <w:tcW w:w="6984" w:type="dxa"/>
          </w:tcPr>
          <w:p w14:paraId="1B2502F6" w14:textId="58AEC32D" w:rsidR="009B0B5F" w:rsidRDefault="00547C09" w:rsidP="005838CD">
            <w:r w:rsidRPr="00547C09">
              <w:t>This project will require a minimum of 25 hours per week on-site for 4 weeks</w:t>
            </w:r>
            <w:r>
              <w:t xml:space="preserve"> </w:t>
            </w:r>
            <w:r w:rsidR="009B0B5F">
              <w:t>(</w:t>
            </w:r>
            <w:proofErr w:type="spellStart"/>
            <w:r w:rsidR="009B0B5F">
              <w:t>Toowong</w:t>
            </w:r>
            <w:proofErr w:type="spellEnd"/>
            <w:r w:rsidR="009B0B5F">
              <w:t>, UQ Poche Centre / ATLAS).</w:t>
            </w:r>
          </w:p>
        </w:tc>
      </w:tr>
      <w:tr w:rsidR="009B0B5F" w14:paraId="5F9C5891" w14:textId="77777777" w:rsidTr="005838CD">
        <w:trPr>
          <w:cantSplit/>
        </w:trPr>
        <w:tc>
          <w:tcPr>
            <w:tcW w:w="2664" w:type="dxa"/>
          </w:tcPr>
          <w:p w14:paraId="7A3EF94F" w14:textId="77777777" w:rsidR="009B0B5F" w:rsidRDefault="009B0B5F" w:rsidP="005838CD">
            <w:r>
              <w:rPr>
                <w:b/>
              </w:rPr>
              <w:t>Description:</w:t>
            </w:r>
          </w:p>
        </w:tc>
        <w:tc>
          <w:tcPr>
            <w:tcW w:w="6984" w:type="dxa"/>
          </w:tcPr>
          <w:p w14:paraId="25934701" w14:textId="77777777" w:rsidR="00FD0EB0" w:rsidRDefault="009B0B5F" w:rsidP="00FD0EB0">
            <w:r>
              <w:t>ATLAS receives de-identified clinical extracts from partner health services and produces curated snapshot datasets and downstream reporting datasets.</w:t>
            </w:r>
            <w:r w:rsidR="00FD0EB0">
              <w:t xml:space="preserve"> </w:t>
            </w:r>
          </w:p>
          <w:p w14:paraId="5CEF33A0" w14:textId="774E713B" w:rsidR="00FD0EB0" w:rsidRDefault="00FD0EB0" w:rsidP="00FD0EB0">
            <w:r>
              <w:t xml:space="preserve">Using dummy sample data, this </w:t>
            </w:r>
            <w:r w:rsidR="009B0B5F">
              <w:t xml:space="preserve">project will extend the existing ATLAS Data Audit Framework (AUDIT schema) to </w:t>
            </w:r>
            <w:r w:rsidR="008945C5">
              <w:t>structure and automate routine</w:t>
            </w:r>
            <w:r w:rsidR="009B0B5F">
              <w:t xml:space="preserve"> monitoring of data quality and completeness across </w:t>
            </w:r>
            <w:r w:rsidR="008945C5">
              <w:t>database</w:t>
            </w:r>
            <w:r w:rsidR="009B0B5F">
              <w:t xml:space="preserve"> tables</w:t>
            </w:r>
            <w:r>
              <w:t>. It will include producing code that can be implemented into ATLAS data processing pipelines and</w:t>
            </w:r>
            <w:r w:rsidR="009B0B5F">
              <w:t xml:space="preserve"> </w:t>
            </w:r>
            <w:r>
              <w:t>preparing</w:t>
            </w:r>
            <w:r w:rsidR="009B0B5F">
              <w:t xml:space="preserve"> </w:t>
            </w:r>
            <w:r>
              <w:t xml:space="preserve">data quality </w:t>
            </w:r>
            <w:r w:rsidR="009B0B5F">
              <w:t>report</w:t>
            </w:r>
            <w:r>
              <w:t>s</w:t>
            </w:r>
            <w:r w:rsidR="009B0B5F">
              <w:t xml:space="preserve">. </w:t>
            </w:r>
            <w:r w:rsidR="00904A77">
              <w:t>Output</w:t>
            </w:r>
            <w:r w:rsidR="009B0B5F">
              <w:t xml:space="preserve"> </w:t>
            </w:r>
            <w:r>
              <w:t xml:space="preserve">from reports </w:t>
            </w:r>
            <w:r w:rsidR="009B0B5F">
              <w:t xml:space="preserve">will help the team quickly detect missing data, </w:t>
            </w:r>
            <w:r w:rsidR="00151AEF">
              <w:t>duplicates, and unusual changes over time by</w:t>
            </w:r>
            <w:r w:rsidR="009B0B5F">
              <w:t xml:space="preserve"> using consistent stats tables, analysis summaries, and run logs.</w:t>
            </w:r>
          </w:p>
        </w:tc>
      </w:tr>
      <w:tr w:rsidR="009B0B5F" w14:paraId="7F56F3EF" w14:textId="77777777" w:rsidTr="005838CD">
        <w:trPr>
          <w:cantSplit/>
        </w:trPr>
        <w:tc>
          <w:tcPr>
            <w:tcW w:w="2664" w:type="dxa"/>
          </w:tcPr>
          <w:p w14:paraId="0BFE8B8B" w14:textId="77777777" w:rsidR="009B0B5F" w:rsidRDefault="009B0B5F" w:rsidP="005838CD">
            <w:r>
              <w:rPr>
                <w:b/>
              </w:rPr>
              <w:t>Expected learning</w:t>
            </w:r>
            <w:r>
              <w:rPr>
                <w:b/>
              </w:rPr>
              <w:br/>
              <w:t>outcomes and</w:t>
            </w:r>
            <w:r>
              <w:rPr>
                <w:b/>
              </w:rPr>
              <w:br/>
              <w:t>deliverables:</w:t>
            </w:r>
          </w:p>
        </w:tc>
        <w:tc>
          <w:tcPr>
            <w:tcW w:w="6984" w:type="dxa"/>
          </w:tcPr>
          <w:p w14:paraId="3F3C174E" w14:textId="2B741917" w:rsidR="009B0B5F" w:rsidRDefault="009B0B5F" w:rsidP="009B3765">
            <w:r>
              <w:t>Learning outcomes:</w:t>
            </w:r>
            <w:r>
              <w:br/>
              <w:t>- Build practical data quality and completeness checks in a real-world health data program</w:t>
            </w:r>
            <w:r>
              <w:br/>
              <w:t>- Strengthen SQL Server skills (stored procedures, auditing patterns, performance)</w:t>
            </w:r>
            <w:r>
              <w:br/>
              <w:t>- Learn how monitoring supports operational reporting pipelines</w:t>
            </w:r>
            <w:r>
              <w:br/>
            </w:r>
            <w:r>
              <w:br/>
              <w:t>Deliverables:</w:t>
            </w:r>
            <w:r>
              <w:br/>
              <w:t>- Missingness and completeness metrics for priority raw/snapshot entities</w:t>
            </w:r>
            <w:r>
              <w:br/>
              <w:t>- Monitoring outputs for at least 1 to 2 prepared datasets used for reporting</w:t>
            </w:r>
            <w:r>
              <w:br/>
              <w:t xml:space="preserve">- Updated </w:t>
            </w:r>
            <w:r w:rsidR="00FD0EB0">
              <w:t xml:space="preserve">Code, </w:t>
            </w:r>
            <w:r>
              <w:t>README/runbook and a handover pack (test queries and extension notes)</w:t>
            </w:r>
          </w:p>
        </w:tc>
      </w:tr>
      <w:tr w:rsidR="009B0B5F" w14:paraId="3FBE754C" w14:textId="77777777" w:rsidTr="005838CD">
        <w:trPr>
          <w:cantSplit/>
        </w:trPr>
        <w:tc>
          <w:tcPr>
            <w:tcW w:w="2664" w:type="dxa"/>
          </w:tcPr>
          <w:p w14:paraId="45D9078B" w14:textId="77777777" w:rsidR="009B0B5F" w:rsidRDefault="009B0B5F" w:rsidP="005838CD">
            <w:r>
              <w:rPr>
                <w:b/>
              </w:rPr>
              <w:t>Suitable for:</w:t>
            </w:r>
          </w:p>
        </w:tc>
        <w:tc>
          <w:tcPr>
            <w:tcW w:w="6984" w:type="dxa"/>
          </w:tcPr>
          <w:p w14:paraId="56B68EE7" w14:textId="77777777" w:rsidR="009B0B5F" w:rsidRDefault="009B0B5F" w:rsidP="005838CD">
            <w:r>
              <w:t xml:space="preserve">A final-year undergraduate or </w:t>
            </w:r>
            <w:r w:rsidR="00904A77">
              <w:t>master's</w:t>
            </w:r>
            <w:r>
              <w:t xml:space="preserve"> student in data science, computer science, information systems, or a related discipline.</w:t>
            </w:r>
            <w:r>
              <w:br/>
            </w:r>
            <w:r>
              <w:br/>
              <w:t>Required: intermediate SQL and interest in data quality/monitoring.</w:t>
            </w:r>
          </w:p>
          <w:p w14:paraId="320332BE" w14:textId="33B2E65E" w:rsidR="00FD0EB0" w:rsidRPr="00FD0EB0" w:rsidRDefault="00FD0EB0" w:rsidP="005838CD">
            <w:pPr>
              <w:rPr>
                <w:i/>
                <w:iCs/>
              </w:rPr>
            </w:pPr>
            <w:r w:rsidRPr="00FD0EB0">
              <w:rPr>
                <w:i/>
                <w:iCs/>
              </w:rPr>
              <w:t xml:space="preserve">Experience with Power BI or other data </w:t>
            </w:r>
            <w:proofErr w:type="spellStart"/>
            <w:r w:rsidRPr="00FD0EB0">
              <w:rPr>
                <w:i/>
                <w:iCs/>
              </w:rPr>
              <w:t>visualisation</w:t>
            </w:r>
            <w:proofErr w:type="spellEnd"/>
            <w:r w:rsidRPr="00FD0EB0">
              <w:rPr>
                <w:i/>
                <w:iCs/>
              </w:rPr>
              <w:t xml:space="preserve"> tools is a plus.</w:t>
            </w:r>
          </w:p>
        </w:tc>
      </w:tr>
      <w:tr w:rsidR="009B0B5F" w14:paraId="5F7DAF70" w14:textId="77777777" w:rsidTr="005838CD">
        <w:trPr>
          <w:cantSplit/>
        </w:trPr>
        <w:tc>
          <w:tcPr>
            <w:tcW w:w="2664" w:type="dxa"/>
          </w:tcPr>
          <w:p w14:paraId="08A6A906" w14:textId="77777777" w:rsidR="009B0B5F" w:rsidRDefault="009B0B5F" w:rsidP="005838CD">
            <w:r>
              <w:rPr>
                <w:b/>
              </w:rPr>
              <w:lastRenderedPageBreak/>
              <w:t>Primary Supervisor:</w:t>
            </w:r>
          </w:p>
        </w:tc>
        <w:tc>
          <w:tcPr>
            <w:tcW w:w="6984" w:type="dxa"/>
          </w:tcPr>
          <w:p w14:paraId="7CAEF86F" w14:textId="27449F8F" w:rsidR="009B0B5F" w:rsidRDefault="009B0B5F" w:rsidP="005838CD">
            <w:r>
              <w:t>Dr Carol El-Hayek</w:t>
            </w:r>
            <w:r w:rsidR="00151AEF">
              <w:t>, Shubham Chawre</w:t>
            </w:r>
          </w:p>
        </w:tc>
      </w:tr>
      <w:tr w:rsidR="009B0B5F" w14:paraId="04C86446" w14:textId="77777777" w:rsidTr="005838CD">
        <w:trPr>
          <w:cantSplit/>
        </w:trPr>
        <w:tc>
          <w:tcPr>
            <w:tcW w:w="2664" w:type="dxa"/>
          </w:tcPr>
          <w:p w14:paraId="73C031ED" w14:textId="77777777" w:rsidR="009B0B5F" w:rsidRDefault="009B0B5F" w:rsidP="005838CD">
            <w:r>
              <w:rPr>
                <w:b/>
              </w:rPr>
              <w:t>Further info:</w:t>
            </w:r>
          </w:p>
        </w:tc>
        <w:tc>
          <w:tcPr>
            <w:tcW w:w="6984" w:type="dxa"/>
          </w:tcPr>
          <w:p w14:paraId="2F4853EC" w14:textId="79882A36" w:rsidR="009B0B5F" w:rsidRDefault="009B0B5F" w:rsidP="005838CD">
            <w:r>
              <w:t xml:space="preserve">Please contact </w:t>
            </w:r>
            <w:r w:rsidR="009B3765">
              <w:t>Shubham Chawre</w:t>
            </w:r>
            <w:r>
              <w:t xml:space="preserve"> (ATLAS </w:t>
            </w:r>
            <w:r w:rsidR="009B3765">
              <w:t xml:space="preserve">Data </w:t>
            </w:r>
            <w:r>
              <w:t xml:space="preserve">Manager) at </w:t>
            </w:r>
            <w:hyperlink r:id="rId5" w:history="1">
              <w:r w:rsidR="00263A19" w:rsidRPr="00BB39AC">
                <w:rPr>
                  <w:rStyle w:val="Hyperlink"/>
                </w:rPr>
                <w:t>s.chawre@uq.edu.au</w:t>
              </w:r>
            </w:hyperlink>
            <w:r w:rsidR="00263A19">
              <w:t xml:space="preserve"> </w:t>
            </w:r>
            <w:r>
              <w:t xml:space="preserve">. Can be contacted by students prior to </w:t>
            </w:r>
            <w:proofErr w:type="gramStart"/>
            <w:r>
              <w:t>submitting an application</w:t>
            </w:r>
            <w:proofErr w:type="gramEnd"/>
            <w:r>
              <w:t>.</w:t>
            </w:r>
          </w:p>
        </w:tc>
      </w:tr>
    </w:tbl>
    <w:p w14:paraId="2509FF24" w14:textId="77777777" w:rsidR="00550D69" w:rsidRDefault="00550D69" w:rsidP="00550D69">
      <w:pPr>
        <w:pStyle w:val="ListBullet"/>
        <w:numPr>
          <w:ilvl w:val="0"/>
          <w:numId w:val="0"/>
        </w:numPr>
      </w:pPr>
    </w:p>
    <w:sectPr w:rsidR="00550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908E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CC2F5B"/>
    <w:multiLevelType w:val="hybridMultilevel"/>
    <w:tmpl w:val="18167E4E"/>
    <w:lvl w:ilvl="0" w:tplc="AECA08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27DB8"/>
    <w:multiLevelType w:val="hybridMultilevel"/>
    <w:tmpl w:val="5D2A8D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1574089">
    <w:abstractNumId w:val="0"/>
  </w:num>
  <w:num w:numId="2" w16cid:durableId="912933510">
    <w:abstractNumId w:val="1"/>
  </w:num>
  <w:num w:numId="3" w16cid:durableId="166620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71"/>
    <w:rsid w:val="00056A94"/>
    <w:rsid w:val="00135908"/>
    <w:rsid w:val="00151AEF"/>
    <w:rsid w:val="00157571"/>
    <w:rsid w:val="00263A19"/>
    <w:rsid w:val="00547C09"/>
    <w:rsid w:val="00550D69"/>
    <w:rsid w:val="006872DF"/>
    <w:rsid w:val="00760BC2"/>
    <w:rsid w:val="00831026"/>
    <w:rsid w:val="008945C5"/>
    <w:rsid w:val="008E6B0B"/>
    <w:rsid w:val="00904A77"/>
    <w:rsid w:val="009B0B5F"/>
    <w:rsid w:val="009B3765"/>
    <w:rsid w:val="00A840BD"/>
    <w:rsid w:val="00B03D28"/>
    <w:rsid w:val="00C845A7"/>
    <w:rsid w:val="00E50F48"/>
    <w:rsid w:val="00F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4CDB"/>
  <w15:chartTrackingRefBased/>
  <w15:docId w15:val="{26E255E5-FD57-4C9C-AD2B-3527C491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D69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571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B0B5F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59"/>
    <w:rsid w:val="009B0B5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3A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chawre@uq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289</Words>
  <Characters>1764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 Chawre</dc:creator>
  <cp:keywords/>
  <dc:description/>
  <cp:lastModifiedBy>Shubham Chawre</cp:lastModifiedBy>
  <cp:revision>39</cp:revision>
  <dcterms:created xsi:type="dcterms:W3CDTF">2026-02-19T04:38:00Z</dcterms:created>
  <dcterms:modified xsi:type="dcterms:W3CDTF">2026-02-27T03:59:00Z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0abae77c-99ad-4fc9-ba89-ff658c75549b</vt:lpwstr>
  </property>
  <property fmtid="{D5CDD505-2E9C-101B-9397-08002B2CF9AE}" pid="3" name="MSIP_Label_0f488380-630a-4f55-a077-a19445e3f360_Enabled">
    <vt:lpwstr>true</vt:lpwstr>
  </property>
  <property fmtid="{D5CDD505-2E9C-101B-9397-08002B2CF9AE}" pid="4" name="MSIP_Label_0f488380-630a-4f55-a077-a19445e3f360_SetDate">
    <vt:lpwstr>2026-02-19T04:38:32Z</vt:lpwstr>
  </property>
  <property fmtid="{D5CDD505-2E9C-101B-9397-08002B2CF9AE}" pid="5" name="MSIP_Label_0f488380-630a-4f55-a077-a19445e3f360_Method">
    <vt:lpwstr>Standard</vt:lpwstr>
  </property>
  <property fmtid="{D5CDD505-2E9C-101B-9397-08002B2CF9AE}" pid="6" name="MSIP_Label_0f488380-630a-4f55-a077-a19445e3f360_Name">
    <vt:lpwstr>OFFICIAL - INTERNAL</vt:lpwstr>
  </property>
  <property fmtid="{D5CDD505-2E9C-101B-9397-08002B2CF9AE}" pid="7" name="MSIP_Label_0f488380-630a-4f55-a077-a19445e3f360_SiteId">
    <vt:lpwstr>b6e377cf-9db3-46cb-91a2-fad9605bb15c</vt:lpwstr>
  </property>
  <property fmtid="{D5CDD505-2E9C-101B-9397-08002B2CF9AE}" pid="8" name="MSIP_Label_0f488380-630a-4f55-a077-a19445e3f360_ActionId">
    <vt:lpwstr>7b867b7a-574c-4d4a-83ee-cbffe7d7fbfa</vt:lpwstr>
  </property>
  <property fmtid="{D5CDD505-2E9C-101B-9397-08002B2CF9AE}" pid="9" name="MSIP_Label_0f488380-630a-4f55-a077-a19445e3f360_ContentBits">
    <vt:lpwstr>0</vt:lpwstr>
  </property>
  <property fmtid="{D5CDD505-2E9C-101B-9397-08002B2CF9AE}" pid="10" name="MSIP_Label_0f488380-630a-4f55-a077-a19445e3f360_Tag">
    <vt:lpwstr>10, 3, 0, 1</vt:lpwstr>
  </property>
</Properties>
</file>